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8A9B6" w14:textId="0FA6BF7B" w:rsidR="00980D8B" w:rsidRPr="00AD7900" w:rsidRDefault="00AD7900" w:rsidP="00C10863">
      <w:pPr>
        <w:shd w:val="clear" w:color="auto" w:fill="FFFFFF"/>
        <w:spacing w:after="60" w:line="240" w:lineRule="auto"/>
        <w:jc w:val="both"/>
        <w:rPr>
          <w:rFonts w:ascii="Times New Roman" w:eastAsia="Times New Roman" w:hAnsi="Times New Roman" w:cs="Times New Roman"/>
          <w:i/>
          <w:iCs/>
          <w:color w:val="081C36"/>
          <w:spacing w:val="3"/>
          <w:sz w:val="28"/>
          <w:szCs w:val="28"/>
        </w:rPr>
      </w:pPr>
      <w:proofErr w:type="spellStart"/>
      <w:r w:rsidRPr="00AD7900">
        <w:rPr>
          <w:rFonts w:ascii="Times New Roman" w:eastAsia="Times New Roman" w:hAnsi="Times New Roman" w:cs="Times New Roman"/>
          <w:i/>
          <w:iCs/>
          <w:color w:val="081C36"/>
          <w:spacing w:val="3"/>
          <w:sz w:val="28"/>
          <w:szCs w:val="28"/>
          <w:lang w:val="en-US"/>
        </w:rPr>
        <w:t>Ngày</w:t>
      </w:r>
      <w:proofErr w:type="spellEnd"/>
      <w:r w:rsidRPr="00AD7900">
        <w:rPr>
          <w:rFonts w:ascii="Times New Roman" w:eastAsia="Times New Roman" w:hAnsi="Times New Roman" w:cs="Times New Roman"/>
          <w:i/>
          <w:iCs/>
          <w:color w:val="081C36"/>
          <w:spacing w:val="3"/>
          <w:sz w:val="28"/>
          <w:szCs w:val="28"/>
          <w:lang w:val="en-US"/>
        </w:rPr>
        <w:t xml:space="preserve"> </w:t>
      </w:r>
      <w:r w:rsidR="00980D8B" w:rsidRPr="00AD7900">
        <w:rPr>
          <w:rFonts w:ascii="Times New Roman" w:eastAsia="Times New Roman" w:hAnsi="Times New Roman" w:cs="Times New Roman"/>
          <w:i/>
          <w:iCs/>
          <w:color w:val="081C36"/>
          <w:spacing w:val="3"/>
          <w:sz w:val="28"/>
          <w:szCs w:val="28"/>
        </w:rPr>
        <w:t xml:space="preserve">8 tháng </w:t>
      </w:r>
      <w:r w:rsidRPr="00AD7900">
        <w:rPr>
          <w:rFonts w:ascii="Times New Roman" w:eastAsia="Times New Roman" w:hAnsi="Times New Roman" w:cs="Times New Roman"/>
          <w:i/>
          <w:iCs/>
          <w:color w:val="081C36"/>
          <w:spacing w:val="3"/>
          <w:sz w:val="28"/>
          <w:szCs w:val="28"/>
          <w:lang w:val="en-US"/>
        </w:rPr>
        <w:t xml:space="preserve">12 </w:t>
      </w:r>
      <w:proofErr w:type="spellStart"/>
      <w:r w:rsidRPr="00AD7900">
        <w:rPr>
          <w:rFonts w:ascii="Times New Roman" w:eastAsia="Times New Roman" w:hAnsi="Times New Roman" w:cs="Times New Roman"/>
          <w:i/>
          <w:iCs/>
          <w:color w:val="081C36"/>
          <w:spacing w:val="3"/>
          <w:sz w:val="28"/>
          <w:szCs w:val="28"/>
          <w:lang w:val="en-US"/>
        </w:rPr>
        <w:t>năm</w:t>
      </w:r>
      <w:proofErr w:type="spellEnd"/>
      <w:r w:rsidRPr="00AD7900">
        <w:rPr>
          <w:rFonts w:ascii="Times New Roman" w:eastAsia="Times New Roman" w:hAnsi="Times New Roman" w:cs="Times New Roman"/>
          <w:i/>
          <w:iCs/>
          <w:color w:val="081C36"/>
          <w:spacing w:val="3"/>
          <w:sz w:val="28"/>
          <w:szCs w:val="28"/>
          <w:lang w:val="en-US"/>
        </w:rPr>
        <w:t xml:space="preserve"> </w:t>
      </w:r>
      <w:r w:rsidR="00980D8B" w:rsidRPr="00AD7900">
        <w:rPr>
          <w:rFonts w:ascii="Times New Roman" w:eastAsia="Times New Roman" w:hAnsi="Times New Roman" w:cs="Times New Roman"/>
          <w:i/>
          <w:iCs/>
          <w:color w:val="081C36"/>
          <w:spacing w:val="3"/>
          <w:sz w:val="28"/>
          <w:szCs w:val="28"/>
        </w:rPr>
        <w:t>2022</w:t>
      </w:r>
    </w:p>
    <w:p w14:paraId="3200F27B" w14:textId="77777777" w:rsidR="00C10863" w:rsidRPr="00C10863" w:rsidRDefault="00C10863" w:rsidP="00C10863">
      <w:pPr>
        <w:shd w:val="clear" w:color="auto" w:fill="FFFFFF"/>
        <w:spacing w:after="60" w:line="240" w:lineRule="auto"/>
        <w:jc w:val="both"/>
        <w:rPr>
          <w:rFonts w:ascii="Times New Roman" w:eastAsia="Times New Roman" w:hAnsi="Times New Roman" w:cs="Times New Roman"/>
          <w:color w:val="081C36"/>
          <w:spacing w:val="3"/>
          <w:sz w:val="28"/>
          <w:szCs w:val="28"/>
        </w:rPr>
      </w:pPr>
    </w:p>
    <w:p w14:paraId="5A9061B8" w14:textId="6963227C" w:rsidR="00980D8B" w:rsidRPr="00AD7900" w:rsidRDefault="00980D8B" w:rsidP="00C10863">
      <w:pPr>
        <w:shd w:val="clear" w:color="auto" w:fill="FFFFFF"/>
        <w:spacing w:after="60" w:line="240" w:lineRule="auto"/>
        <w:jc w:val="both"/>
        <w:rPr>
          <w:rFonts w:ascii="Times New Roman" w:eastAsia="Times New Roman" w:hAnsi="Times New Roman" w:cs="Times New Roman"/>
          <w:b/>
          <w:bCs/>
          <w:i/>
          <w:iCs/>
          <w:color w:val="081C36"/>
          <w:spacing w:val="3"/>
          <w:sz w:val="32"/>
          <w:szCs w:val="32"/>
        </w:rPr>
      </w:pPr>
      <w:r w:rsidRPr="00AD7900">
        <w:rPr>
          <w:rFonts w:ascii="Times New Roman" w:eastAsia="Times New Roman" w:hAnsi="Times New Roman" w:cs="Times New Roman"/>
          <w:b/>
          <w:bCs/>
          <w:i/>
          <w:iCs/>
          <w:color w:val="081C36"/>
          <w:spacing w:val="3"/>
          <w:sz w:val="32"/>
          <w:szCs w:val="32"/>
        </w:rPr>
        <w:t>Các đồng nghiệp thân mến,</w:t>
      </w:r>
    </w:p>
    <w:p w14:paraId="1B2EEC08" w14:textId="77777777" w:rsidR="00C10863" w:rsidRPr="00C10863" w:rsidRDefault="00C10863" w:rsidP="00C10863">
      <w:pPr>
        <w:shd w:val="clear" w:color="auto" w:fill="FFFFFF"/>
        <w:spacing w:after="60" w:line="240" w:lineRule="auto"/>
        <w:jc w:val="both"/>
        <w:rPr>
          <w:rFonts w:ascii="Times New Roman" w:eastAsia="Times New Roman" w:hAnsi="Times New Roman" w:cs="Times New Roman"/>
          <w:color w:val="081C36"/>
          <w:spacing w:val="3"/>
          <w:sz w:val="28"/>
          <w:szCs w:val="28"/>
        </w:rPr>
      </w:pPr>
    </w:p>
    <w:p w14:paraId="168B772E" w14:textId="77777777" w:rsidR="00D22899" w:rsidRDefault="00980D8B"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r w:rsidRPr="00C10863">
        <w:rPr>
          <w:rFonts w:ascii="Times New Roman" w:eastAsia="Times New Roman" w:hAnsi="Times New Roman" w:cs="Times New Roman"/>
          <w:color w:val="081C36"/>
          <w:spacing w:val="3"/>
          <w:sz w:val="28"/>
          <w:szCs w:val="28"/>
        </w:rPr>
        <w:t xml:space="preserve">Khi chúng ta chuẩn bị kết thúc một năm, tôi muốn mang đến cho các bạn một số thông tin cập nhật và một số suy nghĩ, nhưng trên hết, tôi muốn cảm ơn các bạn vì những nỗ lực to lớn mà các quốc gia của các bạn đã dành cho sức khỏe toàn cầu trong năm nay. Thật không dễ dàng để chống lại ba căn bệnh trong bối cảnh đại dịch toàn cầu mà chúng tôi cũng phải giải quyết. COVID-19 đã và đang thay đổi và đòi hỏi chúng ta phải nhanh chóng thích nghi để ứng phó nhưng cũng mang đến cho chúng ta những cơ hội đáng kinh ngạc để chuẩn bị cho các đại dịch trong tương lai. Trong bản cập nhật này, bạn sẽ tìm thấy thông tin về các quyết định mà Hội đồng Quỹ Toàn cầu đưa ra tại cuộc họp lần thứ 48 vào tháng trước tại Geneva (tất cả các quyết định có thể được tìm thấy trên trang web của Quỹ Toàn cầu), như sau: Khoản tài trợ bổ sung lần thứ bảy được phân bổ cho các quốc gia thực hiện đã đã được phê duyệt với tổng trị giá 13,128 tỷ đô la Mỹ. CCM sẽ nhận được thư phân bổ vào cuối tháng 12. </w:t>
      </w:r>
    </w:p>
    <w:p w14:paraId="677C14EC" w14:textId="77777777" w:rsidR="002A6C7B" w:rsidRDefault="00980D8B"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r w:rsidRPr="00C10863">
        <w:rPr>
          <w:rFonts w:ascii="Times New Roman" w:eastAsia="Times New Roman" w:hAnsi="Times New Roman" w:cs="Times New Roman"/>
          <w:color w:val="081C36"/>
          <w:spacing w:val="3"/>
          <w:sz w:val="28"/>
          <w:szCs w:val="28"/>
        </w:rPr>
        <w:t xml:space="preserve">Cơ chế ứng phó với COVID-19 (C19RM) đã được gia hạn và tiền có thể được trao cho đến ngày 30 tháng 6 năm 2023, với sự linh hoạt để tiếp tục tối ưu hóa danh mục đầu tư C19RM khi cần. Việc triển khai và sử dụng các quỹ này có thể được thực hiện cho đến ngày 31 tháng 12 năm 2025. Việc gia hạn này mang đến một cơ hội quan trọng để chuyển trọng tâm sang củng cố các hệ thống y tế và chuẩn bị cho các đại dịch mới. </w:t>
      </w:r>
    </w:p>
    <w:p w14:paraId="5337DE14" w14:textId="1ACAA337" w:rsidR="002A6C7B" w:rsidRDefault="00785BDC"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proofErr w:type="spellStart"/>
      <w:r>
        <w:rPr>
          <w:rFonts w:ascii="Times New Roman" w:eastAsia="Times New Roman" w:hAnsi="Times New Roman" w:cs="Times New Roman"/>
          <w:color w:val="081C36"/>
          <w:spacing w:val="3"/>
          <w:sz w:val="28"/>
          <w:szCs w:val="28"/>
          <w:lang w:val="en-SG"/>
        </w:rPr>
        <w:t>Bên</w:t>
      </w:r>
      <w:proofErr w:type="spellEnd"/>
      <w:r>
        <w:rPr>
          <w:rFonts w:ascii="Times New Roman" w:eastAsia="Times New Roman" w:hAnsi="Times New Roman" w:cs="Times New Roman"/>
          <w:color w:val="081C36"/>
          <w:spacing w:val="3"/>
          <w:sz w:val="28"/>
          <w:szCs w:val="28"/>
          <w:lang w:val="en-SG"/>
        </w:rPr>
        <w:t xml:space="preserve"> </w:t>
      </w:r>
      <w:proofErr w:type="spellStart"/>
      <w:r>
        <w:rPr>
          <w:rFonts w:ascii="Times New Roman" w:eastAsia="Times New Roman" w:hAnsi="Times New Roman" w:cs="Times New Roman"/>
          <w:color w:val="081C36"/>
          <w:spacing w:val="3"/>
          <w:sz w:val="28"/>
          <w:szCs w:val="28"/>
          <w:lang w:val="en-SG"/>
        </w:rPr>
        <w:t>cạnh</w:t>
      </w:r>
      <w:proofErr w:type="spellEnd"/>
      <w:r>
        <w:rPr>
          <w:rFonts w:ascii="Times New Roman" w:eastAsia="Times New Roman" w:hAnsi="Times New Roman" w:cs="Times New Roman"/>
          <w:color w:val="081C36"/>
          <w:spacing w:val="3"/>
          <w:sz w:val="28"/>
          <w:szCs w:val="28"/>
          <w:lang w:val="en-SG"/>
        </w:rPr>
        <w:t xml:space="preserve"> </w:t>
      </w:r>
      <w:proofErr w:type="spellStart"/>
      <w:r>
        <w:rPr>
          <w:rFonts w:ascii="Times New Roman" w:eastAsia="Times New Roman" w:hAnsi="Times New Roman" w:cs="Times New Roman"/>
          <w:color w:val="081C36"/>
          <w:spacing w:val="3"/>
          <w:sz w:val="28"/>
          <w:szCs w:val="28"/>
          <w:lang w:val="en-SG"/>
        </w:rPr>
        <w:t>đó</w:t>
      </w:r>
      <w:proofErr w:type="spellEnd"/>
      <w:r w:rsidR="00980D8B" w:rsidRPr="00C10863">
        <w:rPr>
          <w:rFonts w:ascii="Times New Roman" w:eastAsia="Times New Roman" w:hAnsi="Times New Roman" w:cs="Times New Roman"/>
          <w:color w:val="081C36"/>
          <w:spacing w:val="3"/>
          <w:sz w:val="28"/>
          <w:szCs w:val="28"/>
        </w:rPr>
        <w:t xml:space="preserve"> chúng ta phải tiếp tục công việc </w:t>
      </w:r>
      <w:proofErr w:type="spellStart"/>
      <w:r>
        <w:rPr>
          <w:rFonts w:ascii="Times New Roman" w:eastAsia="Times New Roman" w:hAnsi="Times New Roman" w:cs="Times New Roman"/>
          <w:color w:val="081C36"/>
          <w:spacing w:val="3"/>
          <w:sz w:val="28"/>
          <w:szCs w:val="28"/>
          <w:lang w:val="en-SG"/>
        </w:rPr>
        <w:t>về</w:t>
      </w:r>
      <w:proofErr w:type="spellEnd"/>
      <w:r>
        <w:rPr>
          <w:rFonts w:ascii="Times New Roman" w:eastAsia="Times New Roman" w:hAnsi="Times New Roman" w:cs="Times New Roman"/>
          <w:color w:val="081C36"/>
          <w:spacing w:val="3"/>
          <w:sz w:val="28"/>
          <w:szCs w:val="28"/>
          <w:lang w:val="en-SG"/>
        </w:rPr>
        <w:t xml:space="preserve"> </w:t>
      </w:r>
      <w:proofErr w:type="spellStart"/>
      <w:r>
        <w:rPr>
          <w:rFonts w:ascii="Times New Roman" w:eastAsia="Times New Roman" w:hAnsi="Times New Roman" w:cs="Times New Roman"/>
          <w:color w:val="081C36"/>
          <w:spacing w:val="3"/>
          <w:sz w:val="28"/>
          <w:szCs w:val="28"/>
          <w:lang w:val="en-SG"/>
        </w:rPr>
        <w:t>chống</w:t>
      </w:r>
      <w:proofErr w:type="spellEnd"/>
      <w:r>
        <w:rPr>
          <w:rFonts w:ascii="Times New Roman" w:eastAsia="Times New Roman" w:hAnsi="Times New Roman" w:cs="Times New Roman"/>
          <w:color w:val="081C36"/>
          <w:spacing w:val="3"/>
          <w:sz w:val="28"/>
          <w:szCs w:val="28"/>
          <w:lang w:val="en-SG"/>
        </w:rPr>
        <w:t xml:space="preserve"> </w:t>
      </w:r>
      <w:proofErr w:type="spellStart"/>
      <w:r>
        <w:rPr>
          <w:rFonts w:ascii="Times New Roman" w:eastAsia="Times New Roman" w:hAnsi="Times New Roman" w:cs="Times New Roman"/>
          <w:color w:val="081C36"/>
          <w:spacing w:val="3"/>
          <w:sz w:val="28"/>
          <w:szCs w:val="28"/>
          <w:lang w:val="en-SG"/>
        </w:rPr>
        <w:t>tình</w:t>
      </w:r>
      <w:proofErr w:type="spellEnd"/>
      <w:r>
        <w:rPr>
          <w:rFonts w:ascii="Times New Roman" w:eastAsia="Times New Roman" w:hAnsi="Times New Roman" w:cs="Times New Roman"/>
          <w:color w:val="081C36"/>
          <w:spacing w:val="3"/>
          <w:sz w:val="28"/>
          <w:szCs w:val="28"/>
          <w:lang w:val="en-SG"/>
        </w:rPr>
        <w:t xml:space="preserve"> </w:t>
      </w:r>
      <w:proofErr w:type="spellStart"/>
      <w:r>
        <w:rPr>
          <w:rFonts w:ascii="Times New Roman" w:eastAsia="Times New Roman" w:hAnsi="Times New Roman" w:cs="Times New Roman"/>
          <w:color w:val="081C36"/>
          <w:spacing w:val="3"/>
          <w:sz w:val="28"/>
          <w:szCs w:val="28"/>
          <w:lang w:val="en-SG"/>
        </w:rPr>
        <w:t>trạng</w:t>
      </w:r>
      <w:proofErr w:type="spellEnd"/>
      <w:r>
        <w:rPr>
          <w:rFonts w:ascii="Times New Roman" w:eastAsia="Times New Roman" w:hAnsi="Times New Roman" w:cs="Times New Roman"/>
          <w:color w:val="081C36"/>
          <w:spacing w:val="3"/>
          <w:sz w:val="28"/>
          <w:szCs w:val="28"/>
          <w:lang w:val="en-SG"/>
        </w:rPr>
        <w:t xml:space="preserve"> </w:t>
      </w:r>
      <w:r w:rsidR="00980D8B" w:rsidRPr="00C10863">
        <w:rPr>
          <w:rFonts w:ascii="Times New Roman" w:eastAsia="Times New Roman" w:hAnsi="Times New Roman" w:cs="Times New Roman"/>
          <w:color w:val="081C36"/>
          <w:spacing w:val="3"/>
          <w:sz w:val="28"/>
          <w:szCs w:val="28"/>
        </w:rPr>
        <w:t xml:space="preserve">Bóc lột, Lạm dụng và Quấy rối Tình dục (PSEAH). Vào năm 2021, chúng tôi đã cập nhật quy tắc ứng xử dành cho những người nhận tài trợ của Quỹ Toàn cầu và yêu cầu các điều khoản tăng cường về PSEAH phải được đưa vào hoạt động của tổ chức một cách đầy đủ. Bạn có thể tìm thấy bản sao của bức thư tháng 5 năm 2021 tại đây (cũng có sẵn bằng tiếng </w:t>
      </w:r>
      <w:proofErr w:type="spellStart"/>
      <w:r w:rsidR="002A6C7B">
        <w:rPr>
          <w:rFonts w:ascii="Times New Roman" w:eastAsia="Times New Roman" w:hAnsi="Times New Roman" w:cs="Times New Roman"/>
          <w:color w:val="081C36"/>
          <w:spacing w:val="3"/>
          <w:sz w:val="28"/>
          <w:szCs w:val="28"/>
          <w:lang w:val="en-SG"/>
        </w:rPr>
        <w:t>Tây</w:t>
      </w:r>
      <w:proofErr w:type="spellEnd"/>
      <w:r w:rsidR="002A6C7B">
        <w:rPr>
          <w:rFonts w:ascii="Times New Roman" w:eastAsia="Times New Roman" w:hAnsi="Times New Roman" w:cs="Times New Roman"/>
          <w:color w:val="081C36"/>
          <w:spacing w:val="3"/>
          <w:sz w:val="28"/>
          <w:szCs w:val="28"/>
          <w:lang w:val="en-SG"/>
        </w:rPr>
        <w:t xml:space="preserve"> ban </w:t>
      </w:r>
      <w:proofErr w:type="spellStart"/>
      <w:r w:rsidR="002A6C7B">
        <w:rPr>
          <w:rFonts w:ascii="Times New Roman" w:eastAsia="Times New Roman" w:hAnsi="Times New Roman" w:cs="Times New Roman"/>
          <w:color w:val="081C36"/>
          <w:spacing w:val="3"/>
          <w:sz w:val="28"/>
          <w:szCs w:val="28"/>
          <w:lang w:val="en-SG"/>
        </w:rPr>
        <w:t>nha</w:t>
      </w:r>
      <w:proofErr w:type="spellEnd"/>
      <w:r w:rsidR="002A6C7B">
        <w:rPr>
          <w:rFonts w:ascii="Times New Roman" w:eastAsia="Times New Roman" w:hAnsi="Times New Roman" w:cs="Times New Roman"/>
          <w:color w:val="081C36"/>
          <w:spacing w:val="3"/>
          <w:sz w:val="28"/>
          <w:szCs w:val="28"/>
          <w:lang w:val="en-SG"/>
        </w:rPr>
        <w:t xml:space="preserve">, </w:t>
      </w:r>
      <w:proofErr w:type="spellStart"/>
      <w:r w:rsidR="002A6C7B">
        <w:rPr>
          <w:rFonts w:ascii="Times New Roman" w:eastAsia="Times New Roman" w:hAnsi="Times New Roman" w:cs="Times New Roman"/>
          <w:color w:val="081C36"/>
          <w:spacing w:val="3"/>
          <w:sz w:val="28"/>
          <w:szCs w:val="28"/>
          <w:lang w:val="en-SG"/>
        </w:rPr>
        <w:t>Pháp</w:t>
      </w:r>
      <w:proofErr w:type="spellEnd"/>
      <w:r w:rsidR="002A6C7B">
        <w:rPr>
          <w:rFonts w:ascii="Times New Roman" w:eastAsia="Times New Roman" w:hAnsi="Times New Roman" w:cs="Times New Roman"/>
          <w:color w:val="081C36"/>
          <w:spacing w:val="3"/>
          <w:sz w:val="28"/>
          <w:szCs w:val="28"/>
          <w:lang w:val="en-SG"/>
        </w:rPr>
        <w:t xml:space="preserve"> </w:t>
      </w:r>
      <w:proofErr w:type="spellStart"/>
      <w:r w:rsidR="002A6C7B">
        <w:rPr>
          <w:rFonts w:ascii="Times New Roman" w:eastAsia="Times New Roman" w:hAnsi="Times New Roman" w:cs="Times New Roman"/>
          <w:color w:val="081C36"/>
          <w:spacing w:val="3"/>
          <w:sz w:val="28"/>
          <w:szCs w:val="28"/>
          <w:lang w:val="en-SG"/>
        </w:rPr>
        <w:t>và</w:t>
      </w:r>
      <w:proofErr w:type="spellEnd"/>
      <w:r w:rsidR="002A6C7B">
        <w:rPr>
          <w:rFonts w:ascii="Times New Roman" w:eastAsia="Times New Roman" w:hAnsi="Times New Roman" w:cs="Times New Roman"/>
          <w:color w:val="081C36"/>
          <w:spacing w:val="3"/>
          <w:sz w:val="28"/>
          <w:szCs w:val="28"/>
          <w:lang w:val="en-SG"/>
        </w:rPr>
        <w:t xml:space="preserve"> </w:t>
      </w:r>
      <w:proofErr w:type="spellStart"/>
      <w:r w:rsidR="002A6C7B">
        <w:rPr>
          <w:rFonts w:ascii="Times New Roman" w:eastAsia="Times New Roman" w:hAnsi="Times New Roman" w:cs="Times New Roman"/>
          <w:color w:val="081C36"/>
          <w:spacing w:val="3"/>
          <w:sz w:val="28"/>
          <w:szCs w:val="28"/>
          <w:lang w:val="en-SG"/>
        </w:rPr>
        <w:t>Bồ</w:t>
      </w:r>
      <w:proofErr w:type="spellEnd"/>
      <w:r w:rsidR="002A6C7B">
        <w:rPr>
          <w:rFonts w:ascii="Times New Roman" w:eastAsia="Times New Roman" w:hAnsi="Times New Roman" w:cs="Times New Roman"/>
          <w:color w:val="081C36"/>
          <w:spacing w:val="3"/>
          <w:sz w:val="28"/>
          <w:szCs w:val="28"/>
          <w:lang w:val="en-SG"/>
        </w:rPr>
        <w:t xml:space="preserve"> </w:t>
      </w:r>
      <w:proofErr w:type="spellStart"/>
      <w:r w:rsidR="002A6C7B">
        <w:rPr>
          <w:rFonts w:ascii="Times New Roman" w:eastAsia="Times New Roman" w:hAnsi="Times New Roman" w:cs="Times New Roman"/>
          <w:color w:val="081C36"/>
          <w:spacing w:val="3"/>
          <w:sz w:val="28"/>
          <w:szCs w:val="28"/>
          <w:lang w:val="en-SG"/>
        </w:rPr>
        <w:t>đào</w:t>
      </w:r>
      <w:proofErr w:type="spellEnd"/>
      <w:r w:rsidR="002A6C7B">
        <w:rPr>
          <w:rFonts w:ascii="Times New Roman" w:eastAsia="Times New Roman" w:hAnsi="Times New Roman" w:cs="Times New Roman"/>
          <w:color w:val="081C36"/>
          <w:spacing w:val="3"/>
          <w:sz w:val="28"/>
          <w:szCs w:val="28"/>
          <w:lang w:val="en-SG"/>
        </w:rPr>
        <w:t xml:space="preserve"> </w:t>
      </w:r>
      <w:proofErr w:type="spellStart"/>
      <w:r w:rsidR="002A6C7B">
        <w:rPr>
          <w:rFonts w:ascii="Times New Roman" w:eastAsia="Times New Roman" w:hAnsi="Times New Roman" w:cs="Times New Roman"/>
          <w:color w:val="081C36"/>
          <w:spacing w:val="3"/>
          <w:sz w:val="28"/>
          <w:szCs w:val="28"/>
          <w:lang w:val="en-SG"/>
        </w:rPr>
        <w:t>nha</w:t>
      </w:r>
      <w:proofErr w:type="spellEnd"/>
      <w:r w:rsidR="00980D8B" w:rsidRPr="00C10863">
        <w:rPr>
          <w:rFonts w:ascii="Times New Roman" w:eastAsia="Times New Roman" w:hAnsi="Times New Roman" w:cs="Times New Roman"/>
          <w:color w:val="081C36"/>
          <w:spacing w:val="3"/>
          <w:sz w:val="28"/>
          <w:szCs w:val="28"/>
        </w:rPr>
        <w:t xml:space="preserve">). Quỹ Toàn cầu sẽ triển khai thêm công việc trong lĩnh vực này và bạn sẽ nhận được thêm thông tin từ Nhóm Quốc gia của mình trong những tuần tới. </w:t>
      </w:r>
    </w:p>
    <w:p w14:paraId="3D8BE0BB" w14:textId="77777777" w:rsidR="002A6C7B" w:rsidRDefault="00980D8B"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r w:rsidRPr="00C10863">
        <w:rPr>
          <w:rFonts w:ascii="Times New Roman" w:eastAsia="Times New Roman" w:hAnsi="Times New Roman" w:cs="Times New Roman"/>
          <w:color w:val="081C36"/>
          <w:spacing w:val="3"/>
          <w:sz w:val="28"/>
          <w:szCs w:val="28"/>
        </w:rPr>
        <w:t xml:space="preserve">Khi chúng ta bước vào năm 2023 và phát triển một chu kỳ tài trợ mới, chúng ta đang ở một thời điểm quan trọng và công việc hợp tác của chúng ta là rất quan trọng để đạt được các mục tiêu chung của chúng ta vào năm 2030. Chiến lược Quỹ Toàn cầu mới nhằm mục đích hỗ trợ đạt được các mục tiêu này và chúng tôi đánh giá cao tất cả công việc bạn đang làm trong việc chuẩn bị </w:t>
      </w:r>
      <w:proofErr w:type="spellStart"/>
      <w:r w:rsidR="002A6C7B">
        <w:rPr>
          <w:rFonts w:ascii="Times New Roman" w:eastAsia="Times New Roman" w:hAnsi="Times New Roman" w:cs="Times New Roman"/>
          <w:color w:val="081C36"/>
          <w:spacing w:val="3"/>
          <w:sz w:val="28"/>
          <w:szCs w:val="28"/>
          <w:lang w:val="en-SG"/>
        </w:rPr>
        <w:t>những</w:t>
      </w:r>
      <w:proofErr w:type="spellEnd"/>
      <w:r w:rsidR="002A6C7B">
        <w:rPr>
          <w:rFonts w:ascii="Times New Roman" w:eastAsia="Times New Roman" w:hAnsi="Times New Roman" w:cs="Times New Roman"/>
          <w:color w:val="081C36"/>
          <w:spacing w:val="3"/>
          <w:sz w:val="28"/>
          <w:szCs w:val="28"/>
          <w:lang w:val="en-SG"/>
        </w:rPr>
        <w:t xml:space="preserve"> </w:t>
      </w:r>
      <w:r w:rsidRPr="00C10863">
        <w:rPr>
          <w:rFonts w:ascii="Times New Roman" w:eastAsia="Times New Roman" w:hAnsi="Times New Roman" w:cs="Times New Roman"/>
          <w:color w:val="081C36"/>
          <w:spacing w:val="3"/>
          <w:sz w:val="28"/>
          <w:szCs w:val="28"/>
        </w:rPr>
        <w:t>đ</w:t>
      </w:r>
      <w:r w:rsidR="002A6C7B">
        <w:rPr>
          <w:rFonts w:ascii="Times New Roman" w:eastAsia="Times New Roman" w:hAnsi="Times New Roman" w:cs="Times New Roman"/>
          <w:color w:val="081C36"/>
          <w:spacing w:val="3"/>
          <w:sz w:val="28"/>
          <w:szCs w:val="28"/>
          <w:lang w:val="en-SG"/>
        </w:rPr>
        <w:t xml:space="preserve">ề </w:t>
      </w:r>
      <w:proofErr w:type="spellStart"/>
      <w:r w:rsidR="002A6C7B">
        <w:rPr>
          <w:rFonts w:ascii="Times New Roman" w:eastAsia="Times New Roman" w:hAnsi="Times New Roman" w:cs="Times New Roman"/>
          <w:color w:val="081C36"/>
          <w:spacing w:val="3"/>
          <w:sz w:val="28"/>
          <w:szCs w:val="28"/>
          <w:lang w:val="en-SG"/>
        </w:rPr>
        <w:t>xuất</w:t>
      </w:r>
      <w:proofErr w:type="spellEnd"/>
      <w:r w:rsidR="002A6C7B">
        <w:rPr>
          <w:rFonts w:ascii="Times New Roman" w:eastAsia="Times New Roman" w:hAnsi="Times New Roman" w:cs="Times New Roman"/>
          <w:color w:val="081C36"/>
          <w:spacing w:val="3"/>
          <w:sz w:val="28"/>
          <w:szCs w:val="28"/>
          <w:lang w:val="en-SG"/>
        </w:rPr>
        <w:t xml:space="preserve"> </w:t>
      </w:r>
      <w:r w:rsidRPr="00C10863">
        <w:rPr>
          <w:rFonts w:ascii="Times New Roman" w:eastAsia="Times New Roman" w:hAnsi="Times New Roman" w:cs="Times New Roman"/>
          <w:color w:val="081C36"/>
          <w:spacing w:val="3"/>
          <w:sz w:val="28"/>
          <w:szCs w:val="28"/>
        </w:rPr>
        <w:t xml:space="preserve">của mình trong khi thực hiện các khoản tài trợ hiện tại. Cảm ơn bạn một lần nữa cho tất cả những nỗ lực của bạn. Tôi hy vọng sẽ gặp lại nhiều bạn trong năm tới và mong được làm việc cùng nhau vào năm 2023. </w:t>
      </w:r>
    </w:p>
    <w:p w14:paraId="3F6D7654" w14:textId="78C44E47" w:rsidR="002A6C7B" w:rsidRPr="00B04B1E" w:rsidRDefault="00980D8B" w:rsidP="00AD7900">
      <w:pPr>
        <w:shd w:val="clear" w:color="auto" w:fill="FFFFFF"/>
        <w:spacing w:before="120" w:after="0" w:line="340" w:lineRule="exact"/>
        <w:ind w:firstLine="720"/>
        <w:jc w:val="both"/>
        <w:rPr>
          <w:rFonts w:ascii="Times New Roman" w:eastAsia="Times New Roman" w:hAnsi="Times New Roman" w:cs="Times New Roman"/>
          <w:i/>
          <w:iCs/>
          <w:color w:val="081C36"/>
          <w:spacing w:val="3"/>
          <w:sz w:val="28"/>
          <w:szCs w:val="28"/>
          <w:lang w:val="en-US"/>
        </w:rPr>
      </w:pPr>
      <w:r w:rsidRPr="00785BDC">
        <w:rPr>
          <w:rFonts w:ascii="Times New Roman" w:eastAsia="Times New Roman" w:hAnsi="Times New Roman" w:cs="Times New Roman"/>
          <w:i/>
          <w:iCs/>
          <w:color w:val="081C36"/>
          <w:spacing w:val="3"/>
          <w:sz w:val="28"/>
          <w:szCs w:val="28"/>
        </w:rPr>
        <w:lastRenderedPageBreak/>
        <w:t>Trân trọng, Mark Edington Trưởng phòng Quản lý Tài trợ C19RM Mở rộng, Tái đầu tư và Tối ưu hóa Danh mục đầu tư</w:t>
      </w:r>
      <w:r w:rsidR="00B04B1E">
        <w:rPr>
          <w:rFonts w:ascii="Times New Roman" w:eastAsia="Times New Roman" w:hAnsi="Times New Roman" w:cs="Times New Roman"/>
          <w:i/>
          <w:iCs/>
          <w:color w:val="081C36"/>
          <w:spacing w:val="3"/>
          <w:sz w:val="28"/>
          <w:szCs w:val="28"/>
          <w:lang w:val="en-US"/>
        </w:rPr>
        <w:t>.</w:t>
      </w:r>
    </w:p>
    <w:p w14:paraId="4F835012" w14:textId="77777777" w:rsidR="00785BDC" w:rsidRPr="00785BDC" w:rsidRDefault="00785BDC" w:rsidP="00AD7900">
      <w:pPr>
        <w:shd w:val="clear" w:color="auto" w:fill="FFFFFF"/>
        <w:spacing w:before="120" w:after="0" w:line="340" w:lineRule="exact"/>
        <w:ind w:firstLine="720"/>
        <w:jc w:val="both"/>
        <w:rPr>
          <w:rFonts w:ascii="Times New Roman" w:eastAsia="Times New Roman" w:hAnsi="Times New Roman" w:cs="Times New Roman"/>
          <w:i/>
          <w:iCs/>
          <w:color w:val="081C36"/>
          <w:spacing w:val="3"/>
          <w:sz w:val="28"/>
          <w:szCs w:val="28"/>
        </w:rPr>
      </w:pPr>
    </w:p>
    <w:p w14:paraId="4E6E0A03" w14:textId="1C09DF2B" w:rsidR="00785BDC" w:rsidRPr="00785BDC" w:rsidRDefault="00785BDC" w:rsidP="00AD7900">
      <w:pPr>
        <w:shd w:val="clear" w:color="auto" w:fill="FFFFFF"/>
        <w:spacing w:before="120" w:after="0" w:line="340" w:lineRule="exact"/>
        <w:ind w:firstLine="720"/>
        <w:jc w:val="both"/>
        <w:rPr>
          <w:rFonts w:ascii="Times New Roman" w:eastAsia="Times New Roman" w:hAnsi="Times New Roman" w:cs="Times New Roman"/>
          <w:b/>
          <w:bCs/>
          <w:i/>
          <w:iCs/>
          <w:color w:val="081C36"/>
          <w:spacing w:val="3"/>
          <w:sz w:val="34"/>
          <w:szCs w:val="34"/>
          <w:lang w:val="en-SG"/>
        </w:rPr>
      </w:pPr>
      <w:proofErr w:type="spellStart"/>
      <w:r w:rsidRPr="00785BDC">
        <w:rPr>
          <w:rFonts w:ascii="Times New Roman" w:eastAsia="Times New Roman" w:hAnsi="Times New Roman" w:cs="Times New Roman"/>
          <w:b/>
          <w:bCs/>
          <w:i/>
          <w:iCs/>
          <w:color w:val="081C36"/>
          <w:spacing w:val="3"/>
          <w:sz w:val="34"/>
          <w:szCs w:val="34"/>
          <w:lang w:val="en-SG"/>
        </w:rPr>
        <w:t>Về</w:t>
      </w:r>
      <w:proofErr w:type="spellEnd"/>
      <w:r w:rsidRPr="00785BDC">
        <w:rPr>
          <w:rFonts w:ascii="Times New Roman" w:eastAsia="Times New Roman" w:hAnsi="Times New Roman" w:cs="Times New Roman"/>
          <w:b/>
          <w:bCs/>
          <w:i/>
          <w:iCs/>
          <w:color w:val="081C36"/>
          <w:spacing w:val="3"/>
          <w:sz w:val="34"/>
          <w:szCs w:val="34"/>
          <w:lang w:val="en-SG"/>
        </w:rPr>
        <w:t xml:space="preserve"> </w:t>
      </w:r>
      <w:proofErr w:type="spellStart"/>
      <w:r w:rsidRPr="00785BDC">
        <w:rPr>
          <w:rFonts w:ascii="Times New Roman" w:eastAsia="Times New Roman" w:hAnsi="Times New Roman" w:cs="Times New Roman"/>
          <w:b/>
          <w:bCs/>
          <w:i/>
          <w:iCs/>
          <w:color w:val="081C36"/>
          <w:spacing w:val="3"/>
          <w:sz w:val="34"/>
          <w:szCs w:val="34"/>
          <w:lang w:val="en-SG"/>
        </w:rPr>
        <w:t>tiếp</w:t>
      </w:r>
      <w:proofErr w:type="spellEnd"/>
      <w:r w:rsidRPr="00785BDC">
        <w:rPr>
          <w:rFonts w:ascii="Times New Roman" w:eastAsia="Times New Roman" w:hAnsi="Times New Roman" w:cs="Times New Roman"/>
          <w:b/>
          <w:bCs/>
          <w:i/>
          <w:iCs/>
          <w:color w:val="081C36"/>
          <w:spacing w:val="3"/>
          <w:sz w:val="34"/>
          <w:szCs w:val="34"/>
          <w:lang w:val="en-SG"/>
        </w:rPr>
        <w:t xml:space="preserve"> </w:t>
      </w:r>
      <w:proofErr w:type="spellStart"/>
      <w:r w:rsidRPr="00785BDC">
        <w:rPr>
          <w:rFonts w:ascii="Times New Roman" w:eastAsia="Times New Roman" w:hAnsi="Times New Roman" w:cs="Times New Roman"/>
          <w:b/>
          <w:bCs/>
          <w:i/>
          <w:iCs/>
          <w:color w:val="081C36"/>
          <w:spacing w:val="3"/>
          <w:sz w:val="34"/>
          <w:szCs w:val="34"/>
          <w:lang w:val="en-SG"/>
        </w:rPr>
        <w:t>tục</w:t>
      </w:r>
      <w:proofErr w:type="spellEnd"/>
      <w:r w:rsidRPr="00785BDC">
        <w:rPr>
          <w:rFonts w:ascii="Times New Roman" w:eastAsia="Times New Roman" w:hAnsi="Times New Roman" w:cs="Times New Roman"/>
          <w:b/>
          <w:bCs/>
          <w:i/>
          <w:iCs/>
          <w:color w:val="081C36"/>
          <w:spacing w:val="3"/>
          <w:sz w:val="34"/>
          <w:szCs w:val="34"/>
          <w:lang w:val="en-SG"/>
        </w:rPr>
        <w:t xml:space="preserve"> </w:t>
      </w:r>
      <w:proofErr w:type="spellStart"/>
      <w:r w:rsidRPr="00785BDC">
        <w:rPr>
          <w:rFonts w:ascii="Times New Roman" w:eastAsia="Times New Roman" w:hAnsi="Times New Roman" w:cs="Times New Roman"/>
          <w:b/>
          <w:bCs/>
          <w:i/>
          <w:iCs/>
          <w:color w:val="081C36"/>
          <w:spacing w:val="3"/>
          <w:sz w:val="34"/>
          <w:szCs w:val="34"/>
          <w:lang w:val="en-SG"/>
        </w:rPr>
        <w:t>sử</w:t>
      </w:r>
      <w:proofErr w:type="spellEnd"/>
      <w:r w:rsidRPr="00785BDC">
        <w:rPr>
          <w:rFonts w:ascii="Times New Roman" w:eastAsia="Times New Roman" w:hAnsi="Times New Roman" w:cs="Times New Roman"/>
          <w:b/>
          <w:bCs/>
          <w:i/>
          <w:iCs/>
          <w:color w:val="081C36"/>
          <w:spacing w:val="3"/>
          <w:sz w:val="34"/>
          <w:szCs w:val="34"/>
          <w:lang w:val="en-SG"/>
        </w:rPr>
        <w:t xml:space="preserve"> </w:t>
      </w:r>
      <w:proofErr w:type="spellStart"/>
      <w:r w:rsidRPr="00785BDC">
        <w:rPr>
          <w:rFonts w:ascii="Times New Roman" w:eastAsia="Times New Roman" w:hAnsi="Times New Roman" w:cs="Times New Roman"/>
          <w:b/>
          <w:bCs/>
          <w:i/>
          <w:iCs/>
          <w:color w:val="081C36"/>
          <w:spacing w:val="3"/>
          <w:sz w:val="34"/>
          <w:szCs w:val="34"/>
          <w:lang w:val="en-SG"/>
        </w:rPr>
        <w:t>dụng</w:t>
      </w:r>
      <w:proofErr w:type="spellEnd"/>
      <w:r w:rsidRPr="00785BDC">
        <w:rPr>
          <w:rFonts w:ascii="Times New Roman" w:eastAsia="Times New Roman" w:hAnsi="Times New Roman" w:cs="Times New Roman"/>
          <w:b/>
          <w:bCs/>
          <w:i/>
          <w:iCs/>
          <w:color w:val="081C36"/>
          <w:spacing w:val="3"/>
          <w:sz w:val="34"/>
          <w:szCs w:val="34"/>
          <w:lang w:val="en-SG"/>
        </w:rPr>
        <w:t xml:space="preserve"> </w:t>
      </w:r>
      <w:proofErr w:type="spellStart"/>
      <w:r w:rsidRPr="00785BDC">
        <w:rPr>
          <w:rFonts w:ascii="Times New Roman" w:eastAsia="Times New Roman" w:hAnsi="Times New Roman" w:cs="Times New Roman"/>
          <w:b/>
          <w:bCs/>
          <w:i/>
          <w:iCs/>
          <w:color w:val="081C36"/>
          <w:spacing w:val="3"/>
          <w:sz w:val="34"/>
          <w:szCs w:val="34"/>
          <w:lang w:val="en-SG"/>
        </w:rPr>
        <w:t>quỹ</w:t>
      </w:r>
      <w:proofErr w:type="spellEnd"/>
      <w:r w:rsidRPr="00785BDC">
        <w:rPr>
          <w:rFonts w:ascii="Times New Roman" w:eastAsia="Times New Roman" w:hAnsi="Times New Roman" w:cs="Times New Roman"/>
          <w:b/>
          <w:bCs/>
          <w:i/>
          <w:iCs/>
          <w:color w:val="081C36"/>
          <w:spacing w:val="3"/>
          <w:sz w:val="34"/>
          <w:szCs w:val="34"/>
          <w:lang w:val="en-SG"/>
        </w:rPr>
        <w:t xml:space="preserve"> C19RM</w:t>
      </w:r>
    </w:p>
    <w:p w14:paraId="016EC867" w14:textId="1D47A063" w:rsidR="00980D8B" w:rsidRPr="00C10863" w:rsidRDefault="00980D8B"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r w:rsidRPr="00C10863">
        <w:rPr>
          <w:rFonts w:ascii="Times New Roman" w:eastAsia="Times New Roman" w:hAnsi="Times New Roman" w:cs="Times New Roman"/>
          <w:color w:val="081C36"/>
          <w:spacing w:val="3"/>
          <w:sz w:val="28"/>
          <w:szCs w:val="28"/>
        </w:rPr>
        <w:t>Trong sáu tháng qua, khi đại dịch COVID-19 phát triển, Quỹ Toàn cầu đã quan sát thấy sự thay đổi trong việc thực hiện các ưu tiên tài trợ quốc gia từ ứng phó khẩn cấp với đại dịch sang tăng cường các hệ thống y tế, chuẩn bị ứng phó với đại dịch và phục hồi các chương trình HIV, lao và sốt rét.</w:t>
      </w:r>
    </w:p>
    <w:p w14:paraId="613B8867" w14:textId="77777777" w:rsidR="002A6C7B" w:rsidRDefault="00980D8B"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r w:rsidRPr="00C10863">
        <w:rPr>
          <w:rFonts w:ascii="Times New Roman" w:eastAsia="Times New Roman" w:hAnsi="Times New Roman" w:cs="Times New Roman"/>
          <w:color w:val="081C36"/>
          <w:spacing w:val="3"/>
          <w:sz w:val="28"/>
          <w:szCs w:val="28"/>
        </w:rPr>
        <w:t xml:space="preserve">Trong khoảng thời gian từ tháng 6 đến tháng 8, Quỹ Toàn cầu đã khởi xướng một hoạt động gọi là tối ưu hóa danh mục đầu tư C19RM để đáp ứng những nhu cầu này. Quá trình này cho phép các quốc gia tái đầu tư và lập trình lại các quỹ C19RM và sắp xếp các khoản đầu tư với các ưu tiên đã sửa đổi. Đáp lại, 49 quốc gia đã gửi yêu cầu tối ưu hóa danh mục C19RM. Các đệ trình nhấn mạnh nhu cầu đáng kể để củng cố các hệ thống y tế và cộng đồng với 56% nhu cầu chưa được tài trợ của C19RM dành cho các biện pháp can thiệp củng cố hệ thống – tăng từ 12% vào năm 2021 khi trọng tâm là các công cụ COVID-19. Phần mở rộng C19RM. Nhu cầu tài trợ đang phát triển từ các sản phẩm y tế COVID-19 như chẩn đoán và PPE, đến tái thiết và củng cố khả năng của các quốc gia trong việc chống lại các đại dịch mới, mang lại lợi ích cho các chương trình HIV, lao và sốt rét cũng như phát triển các hệ thống y tế bền vững và có khả năng phục hồi. </w:t>
      </w:r>
    </w:p>
    <w:p w14:paraId="6AA97F06" w14:textId="77777777" w:rsidR="002A6C7B" w:rsidRDefault="00980D8B"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r w:rsidRPr="00C10863">
        <w:rPr>
          <w:rFonts w:ascii="Times New Roman" w:eastAsia="Times New Roman" w:hAnsi="Times New Roman" w:cs="Times New Roman"/>
          <w:color w:val="081C36"/>
          <w:spacing w:val="3"/>
          <w:sz w:val="28"/>
          <w:szCs w:val="28"/>
        </w:rPr>
        <w:t xml:space="preserve">Do các khoản đầu tư tăng cường hệ thống mất nhiều thời gian hơn để chuẩn bị, xem xét và triển khai hiệu quả, nên Quỹ Toàn cầu đã yêu cầu Hội đồng quản trị gia hạn để quỹ C19RM có thể được sử dụng sau năm 2023. Việc gia hạn này mang đến cơ hội duy nhất cho các quốc gia sắp xếp lại ưu tiên cho các biện pháp can thiệp phù hợp với nhiệm vụ của C19RM, đặc biệt liên quan đến RSSH và chuẩn bị sẵn sàng cho đại dịch bao gồm nhân viên y tế cộng đồng (CHW) làm việc trong một số chương trình bệnh tật, mạng lưới phòng thí nghiệm, giám sát từ đầu đến cuối và xây dựng hệ thống chăm sóc oxy và hô hấp. Việc mở rộng hoàn toàn phù hợp với các mục tiêu của Chiến lược Quỹ Toàn cầu 2023-2028 mới về: ( i ) tối đa hóa các hệ thống tích hợp, lấy con người làm trung tâm để mang lại tác động, khả năng phục hồi và tính bền vững và (ii) góp phần chuẩn bị và ứng phó với đại dịch. </w:t>
      </w:r>
    </w:p>
    <w:p w14:paraId="22070792" w14:textId="77777777" w:rsidR="002A6C7B" w:rsidRDefault="00980D8B"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r w:rsidRPr="00C10863">
        <w:rPr>
          <w:rFonts w:ascii="Times New Roman" w:eastAsia="Times New Roman" w:hAnsi="Times New Roman" w:cs="Times New Roman"/>
          <w:color w:val="081C36"/>
          <w:spacing w:val="3"/>
          <w:sz w:val="28"/>
          <w:szCs w:val="28"/>
        </w:rPr>
        <w:t xml:space="preserve">Do đó, các quốc gia được khuyến khích sắp xếp mức độ ưu tiên của các nhu cầu được tài trợ theo C19RM với các yêu cầu tài trợ từ chu kỳ tài trợ sắp tới để bổ sung cho các khoản đầu tư và giảm thiểu rủi ro của các nỗ lực trùng lặp giữa các nguồn tài trợ. Tối ưu hóa danh mục đầu tư C19RM. Nhu cầu chưa được cấp vốn Các yêu cầu C19RM đã được xem xét và những người đăng ký sẽ được thông báo về các bước tiếp theo trong thư gửi tới CCM nêu rõ các thông số cho việc gia hạn trong những tuần tới. Vì nguồn tài trợ C19RM hiện </w:t>
      </w:r>
      <w:r w:rsidR="00FE7859">
        <w:rPr>
          <w:rFonts w:ascii="Times New Roman" w:eastAsia="Times New Roman" w:hAnsi="Times New Roman" w:cs="Times New Roman"/>
          <w:color w:val="081C36"/>
          <w:spacing w:val="3"/>
          <w:sz w:val="28"/>
          <w:szCs w:val="28"/>
          <w:lang w:val="en-US"/>
        </w:rPr>
        <w:t xml:space="preserve">nay </w:t>
      </w:r>
      <w:r w:rsidRPr="00C10863">
        <w:rPr>
          <w:rFonts w:ascii="Times New Roman" w:eastAsia="Times New Roman" w:hAnsi="Times New Roman" w:cs="Times New Roman"/>
          <w:color w:val="081C36"/>
          <w:spacing w:val="3"/>
          <w:sz w:val="28"/>
          <w:szCs w:val="28"/>
        </w:rPr>
        <w:t xml:space="preserve">có </w:t>
      </w:r>
      <w:r w:rsidRPr="00C10863">
        <w:rPr>
          <w:rFonts w:ascii="Times New Roman" w:eastAsia="Times New Roman" w:hAnsi="Times New Roman" w:cs="Times New Roman"/>
          <w:color w:val="081C36"/>
          <w:spacing w:val="3"/>
          <w:sz w:val="28"/>
          <w:szCs w:val="28"/>
        </w:rPr>
        <w:lastRenderedPageBreak/>
        <w:t xml:space="preserve">thể được sử dụng sau năm 2023, nên các quốc gia có cơ hội mới để đánh giá lại nhu cầu tài trợ C19RM và xem xét các ưu tiên của họ cùng với việc thiết kế các yêu cầu tài trợ chính cho HIV, Lao và sốt rét cho chu kỳ tài trợ tiếp theo của Quỹ Toàn cầu. </w:t>
      </w:r>
    </w:p>
    <w:p w14:paraId="49F93867" w14:textId="77777777" w:rsidR="00785BDC" w:rsidRDefault="00980D8B"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r w:rsidRPr="00C10863">
        <w:rPr>
          <w:rFonts w:ascii="Times New Roman" w:eastAsia="Times New Roman" w:hAnsi="Times New Roman" w:cs="Times New Roman"/>
          <w:color w:val="081C36"/>
          <w:spacing w:val="3"/>
          <w:sz w:val="28"/>
          <w:szCs w:val="28"/>
        </w:rPr>
        <w:t xml:space="preserve">Bước tiếp theo. Hướng dẫn chi tiết về cách thức hoạt động của phần mở rộng sau năm 2023 và các cập nhật về việc tiếp cận nguồn tài trợ C19RM bổ sung sẽ được thông báo tới các CCM trong thời gian thích hợp. </w:t>
      </w:r>
    </w:p>
    <w:p w14:paraId="01C817B2" w14:textId="77777777" w:rsidR="00785BDC" w:rsidRDefault="00785BDC" w:rsidP="00AD7900">
      <w:pPr>
        <w:shd w:val="clear" w:color="auto" w:fill="FFFFFF"/>
        <w:spacing w:before="120" w:after="0" w:line="340" w:lineRule="exact"/>
        <w:ind w:firstLine="720"/>
        <w:jc w:val="both"/>
        <w:rPr>
          <w:rFonts w:ascii="Times New Roman" w:eastAsia="Times New Roman" w:hAnsi="Times New Roman" w:cs="Times New Roman"/>
          <w:color w:val="081C36"/>
          <w:spacing w:val="3"/>
          <w:sz w:val="28"/>
          <w:szCs w:val="28"/>
        </w:rPr>
      </w:pPr>
    </w:p>
    <w:p w14:paraId="120AD696" w14:textId="0896225B" w:rsidR="00980D8B" w:rsidRPr="00785BDC" w:rsidRDefault="00785BDC" w:rsidP="00AD7900">
      <w:pPr>
        <w:shd w:val="clear" w:color="auto" w:fill="FFFFFF"/>
        <w:spacing w:before="120" w:after="0" w:line="340" w:lineRule="exact"/>
        <w:ind w:firstLine="720"/>
        <w:jc w:val="both"/>
        <w:rPr>
          <w:rFonts w:ascii="Times New Roman" w:eastAsia="Times New Roman" w:hAnsi="Times New Roman" w:cs="Times New Roman"/>
          <w:b/>
          <w:bCs/>
          <w:i/>
          <w:iCs/>
          <w:color w:val="081C36"/>
          <w:spacing w:val="3"/>
          <w:sz w:val="30"/>
          <w:szCs w:val="30"/>
          <w:lang w:val="en-US"/>
        </w:rPr>
      </w:pPr>
      <w:proofErr w:type="spellStart"/>
      <w:r w:rsidRPr="00785BDC">
        <w:rPr>
          <w:rFonts w:ascii="Times New Roman" w:eastAsia="Times New Roman" w:hAnsi="Times New Roman" w:cs="Times New Roman"/>
          <w:b/>
          <w:bCs/>
          <w:i/>
          <w:iCs/>
          <w:color w:val="081C36"/>
          <w:spacing w:val="3"/>
          <w:sz w:val="30"/>
          <w:szCs w:val="30"/>
          <w:lang w:val="en-SG"/>
        </w:rPr>
        <w:t>Những</w:t>
      </w:r>
      <w:proofErr w:type="spellEnd"/>
      <w:r w:rsidRPr="00785BDC">
        <w:rPr>
          <w:rFonts w:ascii="Times New Roman" w:eastAsia="Times New Roman" w:hAnsi="Times New Roman" w:cs="Times New Roman"/>
          <w:b/>
          <w:bCs/>
          <w:i/>
          <w:iCs/>
          <w:color w:val="081C36"/>
          <w:spacing w:val="3"/>
          <w:sz w:val="30"/>
          <w:szCs w:val="30"/>
          <w:lang w:val="en-SG"/>
        </w:rPr>
        <w:t xml:space="preserve"> c</w:t>
      </w:r>
      <w:r w:rsidR="00980D8B" w:rsidRPr="00785BDC">
        <w:rPr>
          <w:rFonts w:ascii="Times New Roman" w:eastAsia="Times New Roman" w:hAnsi="Times New Roman" w:cs="Times New Roman"/>
          <w:b/>
          <w:bCs/>
          <w:i/>
          <w:iCs/>
          <w:color w:val="081C36"/>
          <w:spacing w:val="3"/>
          <w:sz w:val="30"/>
          <w:szCs w:val="30"/>
        </w:rPr>
        <w:t xml:space="preserve">ập nhật về </w:t>
      </w:r>
      <w:proofErr w:type="spellStart"/>
      <w:r w:rsidRPr="00785BDC">
        <w:rPr>
          <w:rFonts w:ascii="Times New Roman" w:eastAsia="Times New Roman" w:hAnsi="Times New Roman" w:cs="Times New Roman"/>
          <w:b/>
          <w:bCs/>
          <w:i/>
          <w:iCs/>
          <w:color w:val="081C36"/>
          <w:spacing w:val="3"/>
          <w:sz w:val="30"/>
          <w:szCs w:val="30"/>
          <w:lang w:val="en-SG"/>
        </w:rPr>
        <w:t>chống</w:t>
      </w:r>
      <w:proofErr w:type="spellEnd"/>
      <w:r w:rsidRPr="00785BDC">
        <w:rPr>
          <w:rFonts w:ascii="Times New Roman" w:eastAsia="Times New Roman" w:hAnsi="Times New Roman" w:cs="Times New Roman"/>
          <w:b/>
          <w:bCs/>
          <w:i/>
          <w:iCs/>
          <w:color w:val="081C36"/>
          <w:spacing w:val="3"/>
          <w:sz w:val="30"/>
          <w:szCs w:val="30"/>
          <w:lang w:val="en-SG"/>
        </w:rPr>
        <w:t xml:space="preserve"> </w:t>
      </w:r>
      <w:proofErr w:type="spellStart"/>
      <w:r w:rsidRPr="00785BDC">
        <w:rPr>
          <w:rFonts w:ascii="Times New Roman" w:eastAsia="Times New Roman" w:hAnsi="Times New Roman" w:cs="Times New Roman"/>
          <w:b/>
          <w:bCs/>
          <w:i/>
          <w:iCs/>
          <w:color w:val="081C36"/>
          <w:spacing w:val="3"/>
          <w:sz w:val="30"/>
          <w:szCs w:val="30"/>
          <w:lang w:val="en-SG"/>
        </w:rPr>
        <w:t>tình</w:t>
      </w:r>
      <w:proofErr w:type="spellEnd"/>
      <w:r w:rsidRPr="00785BDC">
        <w:rPr>
          <w:rFonts w:ascii="Times New Roman" w:eastAsia="Times New Roman" w:hAnsi="Times New Roman" w:cs="Times New Roman"/>
          <w:b/>
          <w:bCs/>
          <w:i/>
          <w:iCs/>
          <w:color w:val="081C36"/>
          <w:spacing w:val="3"/>
          <w:sz w:val="30"/>
          <w:szCs w:val="30"/>
          <w:lang w:val="en-SG"/>
        </w:rPr>
        <w:t xml:space="preserve"> </w:t>
      </w:r>
      <w:proofErr w:type="spellStart"/>
      <w:r w:rsidRPr="00785BDC">
        <w:rPr>
          <w:rFonts w:ascii="Times New Roman" w:eastAsia="Times New Roman" w:hAnsi="Times New Roman" w:cs="Times New Roman"/>
          <w:b/>
          <w:bCs/>
          <w:i/>
          <w:iCs/>
          <w:color w:val="081C36"/>
          <w:spacing w:val="3"/>
          <w:sz w:val="30"/>
          <w:szCs w:val="30"/>
          <w:lang w:val="en-SG"/>
        </w:rPr>
        <w:t>trạng</w:t>
      </w:r>
      <w:proofErr w:type="spellEnd"/>
      <w:r w:rsidRPr="00785BDC">
        <w:rPr>
          <w:rFonts w:ascii="Times New Roman" w:eastAsia="Times New Roman" w:hAnsi="Times New Roman" w:cs="Times New Roman"/>
          <w:b/>
          <w:bCs/>
          <w:i/>
          <w:iCs/>
          <w:color w:val="081C36"/>
          <w:spacing w:val="3"/>
          <w:sz w:val="30"/>
          <w:szCs w:val="30"/>
          <w:lang w:val="en-SG"/>
        </w:rPr>
        <w:t xml:space="preserve"> </w:t>
      </w:r>
      <w:r w:rsidR="00980D8B" w:rsidRPr="00785BDC">
        <w:rPr>
          <w:rFonts w:ascii="Times New Roman" w:eastAsia="Times New Roman" w:hAnsi="Times New Roman" w:cs="Times New Roman"/>
          <w:b/>
          <w:bCs/>
          <w:i/>
          <w:iCs/>
          <w:color w:val="081C36"/>
          <w:spacing w:val="3"/>
          <w:sz w:val="30"/>
          <w:szCs w:val="30"/>
        </w:rPr>
        <w:t>Bóc lột, Lạm dụng và Quấy rối Tình dục Chăm sóc sức khỏe phải là chăm sóc an toàn</w:t>
      </w:r>
      <w:r w:rsidR="00EF5BCA" w:rsidRPr="00785BDC">
        <w:rPr>
          <w:rFonts w:ascii="Times New Roman" w:eastAsia="Times New Roman" w:hAnsi="Times New Roman" w:cs="Times New Roman"/>
          <w:b/>
          <w:bCs/>
          <w:i/>
          <w:iCs/>
          <w:color w:val="081C36"/>
          <w:spacing w:val="3"/>
          <w:sz w:val="30"/>
          <w:szCs w:val="30"/>
          <w:lang w:val="en-US"/>
        </w:rPr>
        <w:t>.</w:t>
      </w:r>
    </w:p>
    <w:p w14:paraId="2AD4BAE4" w14:textId="77777777" w:rsidR="00785BDC" w:rsidRPr="00785BDC" w:rsidRDefault="00785BDC" w:rsidP="00AD7900">
      <w:pPr>
        <w:spacing w:before="120" w:after="0" w:line="340" w:lineRule="exact"/>
        <w:ind w:firstLine="720"/>
        <w:jc w:val="both"/>
        <w:rPr>
          <w:rFonts w:ascii="Times New Roman" w:hAnsi="Times New Roman" w:cs="Times New Roman"/>
          <w:i/>
          <w:iCs/>
          <w:sz w:val="28"/>
          <w:szCs w:val="28"/>
          <w:lang w:val="en-SG"/>
        </w:rPr>
      </w:pPr>
      <w:proofErr w:type="spellStart"/>
      <w:r w:rsidRPr="00785BDC">
        <w:rPr>
          <w:rFonts w:ascii="Times New Roman" w:hAnsi="Times New Roman" w:cs="Times New Roman"/>
          <w:i/>
          <w:iCs/>
          <w:sz w:val="28"/>
          <w:szCs w:val="28"/>
          <w:lang w:val="en-SG"/>
        </w:rPr>
        <w:t>Chăm</w:t>
      </w:r>
      <w:proofErr w:type="spellEnd"/>
      <w:r w:rsidRPr="00785BDC">
        <w:rPr>
          <w:rFonts w:ascii="Times New Roman" w:hAnsi="Times New Roman" w:cs="Times New Roman"/>
          <w:i/>
          <w:iCs/>
          <w:sz w:val="28"/>
          <w:szCs w:val="28"/>
          <w:lang w:val="en-SG"/>
        </w:rPr>
        <w:t xml:space="preserve"> </w:t>
      </w:r>
      <w:proofErr w:type="spellStart"/>
      <w:r w:rsidRPr="00785BDC">
        <w:rPr>
          <w:rFonts w:ascii="Times New Roman" w:hAnsi="Times New Roman" w:cs="Times New Roman"/>
          <w:i/>
          <w:iCs/>
          <w:sz w:val="28"/>
          <w:szCs w:val="28"/>
          <w:lang w:val="en-SG"/>
        </w:rPr>
        <w:t>sóc</w:t>
      </w:r>
      <w:proofErr w:type="spellEnd"/>
      <w:r w:rsidRPr="00785BDC">
        <w:rPr>
          <w:rFonts w:ascii="Times New Roman" w:hAnsi="Times New Roman" w:cs="Times New Roman"/>
          <w:i/>
          <w:iCs/>
          <w:sz w:val="28"/>
          <w:szCs w:val="28"/>
          <w:lang w:val="en-SG"/>
        </w:rPr>
        <w:t xml:space="preserve"> </w:t>
      </w:r>
      <w:proofErr w:type="spellStart"/>
      <w:r w:rsidRPr="00785BDC">
        <w:rPr>
          <w:rFonts w:ascii="Times New Roman" w:hAnsi="Times New Roman" w:cs="Times New Roman"/>
          <w:i/>
          <w:iCs/>
          <w:sz w:val="28"/>
          <w:szCs w:val="28"/>
          <w:lang w:val="en-SG"/>
        </w:rPr>
        <w:t>sức</w:t>
      </w:r>
      <w:proofErr w:type="spellEnd"/>
      <w:r w:rsidRPr="00785BDC">
        <w:rPr>
          <w:rFonts w:ascii="Times New Roman" w:hAnsi="Times New Roman" w:cs="Times New Roman"/>
          <w:i/>
          <w:iCs/>
          <w:sz w:val="28"/>
          <w:szCs w:val="28"/>
          <w:lang w:val="en-SG"/>
        </w:rPr>
        <w:t xml:space="preserve"> </w:t>
      </w:r>
      <w:proofErr w:type="spellStart"/>
      <w:r w:rsidRPr="00785BDC">
        <w:rPr>
          <w:rFonts w:ascii="Times New Roman" w:hAnsi="Times New Roman" w:cs="Times New Roman"/>
          <w:i/>
          <w:iCs/>
          <w:sz w:val="28"/>
          <w:szCs w:val="28"/>
          <w:lang w:val="en-SG"/>
        </w:rPr>
        <w:t>khỏe</w:t>
      </w:r>
      <w:proofErr w:type="spellEnd"/>
      <w:r w:rsidRPr="00785BDC">
        <w:rPr>
          <w:rFonts w:ascii="Times New Roman" w:hAnsi="Times New Roman" w:cs="Times New Roman"/>
          <w:i/>
          <w:iCs/>
          <w:sz w:val="28"/>
          <w:szCs w:val="28"/>
          <w:lang w:val="en-SG"/>
        </w:rPr>
        <w:t xml:space="preserve"> </w:t>
      </w:r>
      <w:proofErr w:type="spellStart"/>
      <w:r w:rsidRPr="00785BDC">
        <w:rPr>
          <w:rFonts w:ascii="Times New Roman" w:hAnsi="Times New Roman" w:cs="Times New Roman"/>
          <w:i/>
          <w:iCs/>
          <w:sz w:val="28"/>
          <w:szCs w:val="28"/>
          <w:lang w:val="en-SG"/>
        </w:rPr>
        <w:t>phải</w:t>
      </w:r>
      <w:proofErr w:type="spellEnd"/>
      <w:r w:rsidRPr="00785BDC">
        <w:rPr>
          <w:rFonts w:ascii="Times New Roman" w:hAnsi="Times New Roman" w:cs="Times New Roman"/>
          <w:i/>
          <w:iCs/>
          <w:sz w:val="28"/>
          <w:szCs w:val="28"/>
          <w:lang w:val="en-SG"/>
        </w:rPr>
        <w:t xml:space="preserve"> an </w:t>
      </w:r>
      <w:proofErr w:type="spellStart"/>
      <w:r w:rsidRPr="00785BDC">
        <w:rPr>
          <w:rFonts w:ascii="Times New Roman" w:hAnsi="Times New Roman" w:cs="Times New Roman"/>
          <w:i/>
          <w:iCs/>
          <w:sz w:val="28"/>
          <w:szCs w:val="28"/>
          <w:lang w:val="en-SG"/>
        </w:rPr>
        <w:t>toàn</w:t>
      </w:r>
      <w:proofErr w:type="spellEnd"/>
      <w:r w:rsidRPr="00785BDC">
        <w:rPr>
          <w:rFonts w:ascii="Times New Roman" w:hAnsi="Times New Roman" w:cs="Times New Roman"/>
          <w:i/>
          <w:iCs/>
          <w:sz w:val="28"/>
          <w:szCs w:val="28"/>
          <w:lang w:val="en-SG"/>
        </w:rPr>
        <w:t xml:space="preserve">: </w:t>
      </w:r>
    </w:p>
    <w:p w14:paraId="06B6B7D5" w14:textId="72DD3204"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Mọi người sẽ không tiếp cận các dịch vụ chăm sóc sức khỏe nếu họ sợ rằng làm như vậy sẽ dẫn đến việc bóc lột, lạm dụng hoặc quấy rối tình dục. Mục tiêu loại bỏ ba căn bệnh của chúng tôi phụ thuộc vào việc cung cấp các dịch vụ lấy con người làm trung tâm, sẵn có miễn phí cho tất cả mọi người, không sợ hãi hay ưu ái, và duy trì nơi làm việc trong mối quan hệ đối tác mở rộng của chúng ta là không gian an toàn, nơi tất cả mọi người có thể phát triển.</w:t>
      </w:r>
    </w:p>
    <w:p w14:paraId="5BFAF883" w14:textId="02BA21EB"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 xml:space="preserve">Quỹ Toàn cầu đã thực hiện một bước quan trọng theo hướng này vào tháng 2 năm 2021, khi cập nhật Bộ quy tắc ứng xử dành cho Người nhận tài </w:t>
      </w:r>
      <w:proofErr w:type="spellStart"/>
      <w:r w:rsidR="00947A03">
        <w:rPr>
          <w:rFonts w:ascii="Times New Roman" w:hAnsi="Times New Roman" w:cs="Times New Roman"/>
          <w:sz w:val="28"/>
          <w:szCs w:val="28"/>
          <w:lang w:val="en-US"/>
        </w:rPr>
        <w:t>trợ</w:t>
      </w:r>
      <w:proofErr w:type="spellEnd"/>
      <w:r w:rsidRPr="00C10863">
        <w:rPr>
          <w:rFonts w:ascii="Times New Roman" w:hAnsi="Times New Roman" w:cs="Times New Roman"/>
          <w:sz w:val="28"/>
          <w:szCs w:val="28"/>
        </w:rPr>
        <w:t xml:space="preserve"> của Quỹ toàn cầu và Bộ quy tắc ứng xử dành cho nhà cung cấp để kết hợp các điều khoản cụ thể về PSEAH và bảo vệ trẻ em. </w:t>
      </w:r>
    </w:p>
    <w:p w14:paraId="0C1195A5" w14:textId="7BE2F99F"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Sau một năm, chúng tôi muốn đảm bảo rằng các PR tuân thủ các nghĩa vụ và kỳ vọng có trong Bộ quy tắc này. Đi</w:t>
      </w:r>
      <w:r w:rsidR="00947A03">
        <w:rPr>
          <w:rFonts w:ascii="Times New Roman" w:hAnsi="Times New Roman" w:cs="Times New Roman"/>
          <w:sz w:val="28"/>
          <w:szCs w:val="28"/>
          <w:lang w:val="en-US"/>
        </w:rPr>
        <w:t>ề</w:t>
      </w:r>
      <w:r w:rsidRPr="00C10863">
        <w:rPr>
          <w:rFonts w:ascii="Times New Roman" w:hAnsi="Times New Roman" w:cs="Times New Roman"/>
          <w:sz w:val="28"/>
          <w:szCs w:val="28"/>
        </w:rPr>
        <w:t>u nay bao g</w:t>
      </w:r>
      <w:r w:rsidR="00947A03">
        <w:rPr>
          <w:rFonts w:ascii="Times New Roman" w:hAnsi="Times New Roman" w:cs="Times New Roman"/>
          <w:sz w:val="28"/>
          <w:szCs w:val="28"/>
          <w:lang w:val="en-US"/>
        </w:rPr>
        <w:t>ồ</w:t>
      </w:r>
      <w:r w:rsidRPr="00C10863">
        <w:rPr>
          <w:rFonts w:ascii="Times New Roman" w:hAnsi="Times New Roman" w:cs="Times New Roman"/>
          <w:sz w:val="28"/>
          <w:szCs w:val="28"/>
        </w:rPr>
        <w:t>m:</w:t>
      </w:r>
    </w:p>
    <w:p w14:paraId="25173787" w14:textId="3E1284FC"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 xml:space="preserve">Có chính sách và biện pháp phòng ngừa và ứng phó với </w:t>
      </w:r>
      <w:r w:rsidR="00785BDC">
        <w:rPr>
          <w:rFonts w:ascii="Times New Roman" w:hAnsi="Times New Roman" w:cs="Times New Roman"/>
          <w:sz w:val="28"/>
          <w:szCs w:val="28"/>
          <w:lang w:val="en-SG"/>
        </w:rPr>
        <w:t>P</w:t>
      </w:r>
      <w:r w:rsidRPr="00C10863">
        <w:rPr>
          <w:rFonts w:ascii="Times New Roman" w:hAnsi="Times New Roman" w:cs="Times New Roman"/>
          <w:sz w:val="28"/>
          <w:szCs w:val="28"/>
        </w:rPr>
        <w:t>SEAH.</w:t>
      </w:r>
    </w:p>
    <w:p w14:paraId="06BA07CB" w14:textId="54284985"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Kết hợp các điều khoản PSEAH trong hợp đồng hoặc thỏa thuận với người nhận</w:t>
      </w:r>
      <w:r w:rsidR="008D08E4">
        <w:rPr>
          <w:rFonts w:ascii="Times New Roman" w:hAnsi="Times New Roman" w:cs="Times New Roman"/>
          <w:sz w:val="28"/>
          <w:szCs w:val="28"/>
          <w:lang w:val="en-US"/>
        </w:rPr>
        <w:t xml:space="preserve"> </w:t>
      </w:r>
      <w:proofErr w:type="spellStart"/>
      <w:r w:rsidR="008D08E4">
        <w:rPr>
          <w:rFonts w:ascii="Times New Roman" w:hAnsi="Times New Roman" w:cs="Times New Roman"/>
          <w:sz w:val="28"/>
          <w:szCs w:val="28"/>
          <w:lang w:val="en-US"/>
        </w:rPr>
        <w:t>tài</w:t>
      </w:r>
      <w:proofErr w:type="spellEnd"/>
      <w:r w:rsidR="008D08E4">
        <w:rPr>
          <w:rFonts w:ascii="Times New Roman" w:hAnsi="Times New Roman" w:cs="Times New Roman"/>
          <w:sz w:val="28"/>
          <w:szCs w:val="28"/>
          <w:lang w:val="en-US"/>
        </w:rPr>
        <w:t xml:space="preserve"> </w:t>
      </w:r>
      <w:proofErr w:type="spellStart"/>
      <w:r w:rsidR="008D08E4">
        <w:rPr>
          <w:rFonts w:ascii="Times New Roman" w:hAnsi="Times New Roman" w:cs="Times New Roman"/>
          <w:sz w:val="28"/>
          <w:szCs w:val="28"/>
          <w:lang w:val="en-US"/>
        </w:rPr>
        <w:t>trợ</w:t>
      </w:r>
      <w:proofErr w:type="spellEnd"/>
      <w:r w:rsidRPr="00C10863">
        <w:rPr>
          <w:rFonts w:ascii="Times New Roman" w:hAnsi="Times New Roman" w:cs="Times New Roman"/>
          <w:sz w:val="28"/>
          <w:szCs w:val="28"/>
        </w:rPr>
        <w:t xml:space="preserve"> phụ và với nhà cung cấp.</w:t>
      </w:r>
    </w:p>
    <w:p w14:paraId="29C9B0BE" w14:textId="4A8F1FF1"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 xml:space="preserve">Đảm bảo rằng tất cả những người nhận </w:t>
      </w:r>
      <w:proofErr w:type="spellStart"/>
      <w:r w:rsidR="008D08E4">
        <w:rPr>
          <w:rFonts w:ascii="Times New Roman" w:hAnsi="Times New Roman" w:cs="Times New Roman"/>
          <w:sz w:val="28"/>
          <w:szCs w:val="28"/>
          <w:lang w:val="en-US"/>
        </w:rPr>
        <w:t>tài</w:t>
      </w:r>
      <w:proofErr w:type="spellEnd"/>
      <w:r w:rsidR="008D08E4">
        <w:rPr>
          <w:rFonts w:ascii="Times New Roman" w:hAnsi="Times New Roman" w:cs="Times New Roman"/>
          <w:sz w:val="28"/>
          <w:szCs w:val="28"/>
          <w:lang w:val="en-US"/>
        </w:rPr>
        <w:t xml:space="preserve"> </w:t>
      </w:r>
      <w:proofErr w:type="spellStart"/>
      <w:r w:rsidR="008D08E4">
        <w:rPr>
          <w:rFonts w:ascii="Times New Roman" w:hAnsi="Times New Roman" w:cs="Times New Roman"/>
          <w:sz w:val="28"/>
          <w:szCs w:val="28"/>
          <w:lang w:val="en-US"/>
        </w:rPr>
        <w:t>trợ</w:t>
      </w:r>
      <w:proofErr w:type="spellEnd"/>
      <w:r w:rsidR="008D08E4" w:rsidRPr="00C10863">
        <w:rPr>
          <w:rFonts w:ascii="Times New Roman" w:hAnsi="Times New Roman" w:cs="Times New Roman"/>
          <w:sz w:val="28"/>
          <w:szCs w:val="28"/>
        </w:rPr>
        <w:t xml:space="preserve"> </w:t>
      </w:r>
      <w:r w:rsidRPr="00C10863">
        <w:rPr>
          <w:rFonts w:ascii="Times New Roman" w:hAnsi="Times New Roman" w:cs="Times New Roman"/>
          <w:sz w:val="28"/>
          <w:szCs w:val="28"/>
        </w:rPr>
        <w:t>phụ và nhà cung cấp thừa nhận và đồng ý đáp ứng các điều khoản PSEAH này.</w:t>
      </w:r>
    </w:p>
    <w:p w14:paraId="39019E67" w14:textId="77777777" w:rsidR="00980D8B" w:rsidRPr="00C10863" w:rsidRDefault="00980D8B" w:rsidP="00AD7900">
      <w:pPr>
        <w:spacing w:before="120" w:after="0" w:line="340" w:lineRule="exact"/>
        <w:ind w:firstLine="720"/>
        <w:jc w:val="both"/>
        <w:rPr>
          <w:rFonts w:ascii="Times New Roman" w:hAnsi="Times New Roman" w:cs="Times New Roman"/>
          <w:sz w:val="28"/>
          <w:szCs w:val="28"/>
        </w:rPr>
      </w:pPr>
    </w:p>
    <w:p w14:paraId="5DBE6756" w14:textId="646A6331" w:rsidR="00980D8B" w:rsidRPr="00C655C9" w:rsidRDefault="00785BDC" w:rsidP="00AD7900">
      <w:pPr>
        <w:spacing w:before="120" w:after="0" w:line="340" w:lineRule="exact"/>
        <w:ind w:firstLine="720"/>
        <w:jc w:val="both"/>
        <w:rPr>
          <w:rFonts w:ascii="Times New Roman" w:hAnsi="Times New Roman" w:cs="Times New Roman"/>
          <w:b/>
          <w:bCs/>
          <w:i/>
          <w:iCs/>
          <w:sz w:val="30"/>
          <w:szCs w:val="30"/>
        </w:rPr>
      </w:pPr>
      <w:proofErr w:type="spellStart"/>
      <w:r>
        <w:rPr>
          <w:rFonts w:ascii="Times New Roman" w:hAnsi="Times New Roman" w:cs="Times New Roman"/>
          <w:b/>
          <w:bCs/>
          <w:i/>
          <w:iCs/>
          <w:sz w:val="30"/>
          <w:szCs w:val="30"/>
          <w:lang w:val="en-SG"/>
        </w:rPr>
        <w:t>Chuẩn</w:t>
      </w:r>
      <w:proofErr w:type="spellEnd"/>
      <w:r>
        <w:rPr>
          <w:rFonts w:ascii="Times New Roman" w:hAnsi="Times New Roman" w:cs="Times New Roman"/>
          <w:b/>
          <w:bCs/>
          <w:i/>
          <w:iCs/>
          <w:sz w:val="30"/>
          <w:szCs w:val="30"/>
          <w:lang w:val="en-SG"/>
        </w:rPr>
        <w:t xml:space="preserve"> </w:t>
      </w:r>
      <w:proofErr w:type="spellStart"/>
      <w:r>
        <w:rPr>
          <w:rFonts w:ascii="Times New Roman" w:hAnsi="Times New Roman" w:cs="Times New Roman"/>
          <w:b/>
          <w:bCs/>
          <w:i/>
          <w:iCs/>
          <w:sz w:val="30"/>
          <w:szCs w:val="30"/>
          <w:lang w:val="en-SG"/>
        </w:rPr>
        <w:t>bị</w:t>
      </w:r>
      <w:proofErr w:type="spellEnd"/>
      <w:r>
        <w:rPr>
          <w:rFonts w:ascii="Times New Roman" w:hAnsi="Times New Roman" w:cs="Times New Roman"/>
          <w:b/>
          <w:bCs/>
          <w:i/>
          <w:iCs/>
          <w:sz w:val="30"/>
          <w:szCs w:val="30"/>
          <w:lang w:val="en-SG"/>
        </w:rPr>
        <w:t xml:space="preserve"> </w:t>
      </w:r>
      <w:proofErr w:type="spellStart"/>
      <w:r>
        <w:rPr>
          <w:rFonts w:ascii="Times New Roman" w:hAnsi="Times New Roman" w:cs="Times New Roman"/>
          <w:b/>
          <w:bCs/>
          <w:i/>
          <w:iCs/>
          <w:sz w:val="30"/>
          <w:szCs w:val="30"/>
          <w:lang w:val="en-SG"/>
        </w:rPr>
        <w:t>cho</w:t>
      </w:r>
      <w:proofErr w:type="spellEnd"/>
      <w:r>
        <w:rPr>
          <w:rFonts w:ascii="Times New Roman" w:hAnsi="Times New Roman" w:cs="Times New Roman"/>
          <w:b/>
          <w:bCs/>
          <w:i/>
          <w:iCs/>
          <w:sz w:val="30"/>
          <w:szCs w:val="30"/>
          <w:lang w:val="en-SG"/>
        </w:rPr>
        <w:t xml:space="preserve"> chu </w:t>
      </w:r>
      <w:proofErr w:type="spellStart"/>
      <w:r>
        <w:rPr>
          <w:rFonts w:ascii="Times New Roman" w:hAnsi="Times New Roman" w:cs="Times New Roman"/>
          <w:b/>
          <w:bCs/>
          <w:i/>
          <w:iCs/>
          <w:sz w:val="30"/>
          <w:szCs w:val="30"/>
          <w:lang w:val="en-SG"/>
        </w:rPr>
        <w:t>kỳ</w:t>
      </w:r>
      <w:proofErr w:type="spellEnd"/>
      <w:r>
        <w:rPr>
          <w:rFonts w:ascii="Times New Roman" w:hAnsi="Times New Roman" w:cs="Times New Roman"/>
          <w:b/>
          <w:bCs/>
          <w:i/>
          <w:iCs/>
          <w:sz w:val="30"/>
          <w:szCs w:val="30"/>
          <w:lang w:val="en-SG"/>
        </w:rPr>
        <w:t xml:space="preserve"> </w:t>
      </w:r>
      <w:proofErr w:type="spellStart"/>
      <w:r>
        <w:rPr>
          <w:rFonts w:ascii="Times New Roman" w:hAnsi="Times New Roman" w:cs="Times New Roman"/>
          <w:b/>
          <w:bCs/>
          <w:i/>
          <w:iCs/>
          <w:sz w:val="30"/>
          <w:szCs w:val="30"/>
          <w:lang w:val="en-SG"/>
        </w:rPr>
        <w:t>tài</w:t>
      </w:r>
      <w:proofErr w:type="spellEnd"/>
      <w:r>
        <w:rPr>
          <w:rFonts w:ascii="Times New Roman" w:hAnsi="Times New Roman" w:cs="Times New Roman"/>
          <w:b/>
          <w:bCs/>
          <w:i/>
          <w:iCs/>
          <w:sz w:val="30"/>
          <w:szCs w:val="30"/>
          <w:lang w:val="en-SG"/>
        </w:rPr>
        <w:t xml:space="preserve"> </w:t>
      </w:r>
      <w:proofErr w:type="spellStart"/>
      <w:r>
        <w:rPr>
          <w:rFonts w:ascii="Times New Roman" w:hAnsi="Times New Roman" w:cs="Times New Roman"/>
          <w:b/>
          <w:bCs/>
          <w:i/>
          <w:iCs/>
          <w:sz w:val="30"/>
          <w:szCs w:val="30"/>
          <w:lang w:val="en-SG"/>
        </w:rPr>
        <w:t>trợ</w:t>
      </w:r>
      <w:proofErr w:type="spellEnd"/>
      <w:r>
        <w:rPr>
          <w:rFonts w:ascii="Times New Roman" w:hAnsi="Times New Roman" w:cs="Times New Roman"/>
          <w:b/>
          <w:bCs/>
          <w:i/>
          <w:iCs/>
          <w:sz w:val="30"/>
          <w:szCs w:val="30"/>
          <w:lang w:val="en-SG"/>
        </w:rPr>
        <w:t xml:space="preserve"> </w:t>
      </w:r>
      <w:proofErr w:type="spellStart"/>
      <w:r>
        <w:rPr>
          <w:rFonts w:ascii="Times New Roman" w:hAnsi="Times New Roman" w:cs="Times New Roman"/>
          <w:b/>
          <w:bCs/>
          <w:i/>
          <w:iCs/>
          <w:sz w:val="30"/>
          <w:szCs w:val="30"/>
          <w:lang w:val="en-SG"/>
        </w:rPr>
        <w:t>mới</w:t>
      </w:r>
      <w:proofErr w:type="spellEnd"/>
    </w:p>
    <w:p w14:paraId="6C8F24A2" w14:textId="13BA2301"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 xml:space="preserve">Không bao giờ là quá sớm để bắt đầu chuẩn bị chuyển yêu cầu tài trợ thành một khoản trợ cấp. Quá trình này được gọi là tạo tài trợ và được xác định bởi Người nhận </w:t>
      </w:r>
      <w:proofErr w:type="spellStart"/>
      <w:r w:rsidR="003C34FE">
        <w:rPr>
          <w:rFonts w:ascii="Times New Roman" w:hAnsi="Times New Roman" w:cs="Times New Roman"/>
          <w:sz w:val="28"/>
          <w:szCs w:val="28"/>
          <w:lang w:val="en-US"/>
        </w:rPr>
        <w:t>tài</w:t>
      </w:r>
      <w:proofErr w:type="spellEnd"/>
      <w:r w:rsidR="003C34FE">
        <w:rPr>
          <w:rFonts w:ascii="Times New Roman" w:hAnsi="Times New Roman" w:cs="Times New Roman"/>
          <w:sz w:val="28"/>
          <w:szCs w:val="28"/>
          <w:lang w:val="en-US"/>
        </w:rPr>
        <w:t xml:space="preserve"> </w:t>
      </w:r>
      <w:proofErr w:type="spellStart"/>
      <w:r w:rsidR="003C34FE">
        <w:rPr>
          <w:rFonts w:ascii="Times New Roman" w:hAnsi="Times New Roman" w:cs="Times New Roman"/>
          <w:sz w:val="28"/>
          <w:szCs w:val="28"/>
          <w:lang w:val="en-US"/>
        </w:rPr>
        <w:t>trợ</w:t>
      </w:r>
      <w:proofErr w:type="spellEnd"/>
      <w:r w:rsidR="003C34FE" w:rsidRPr="00C10863">
        <w:rPr>
          <w:rFonts w:ascii="Times New Roman" w:hAnsi="Times New Roman" w:cs="Times New Roman"/>
          <w:sz w:val="28"/>
          <w:szCs w:val="28"/>
        </w:rPr>
        <w:t xml:space="preserve"> </w:t>
      </w:r>
      <w:r w:rsidRPr="00C10863">
        <w:rPr>
          <w:rFonts w:ascii="Times New Roman" w:hAnsi="Times New Roman" w:cs="Times New Roman"/>
          <w:sz w:val="28"/>
          <w:szCs w:val="28"/>
        </w:rPr>
        <w:t xml:space="preserve">chính (PR) và Nhóm quốc gia làm việc cùng nhau để thiết kế một khoản tài trợ, với sự hỗ trợ từ </w:t>
      </w:r>
      <w:r w:rsidR="002A6C7B">
        <w:rPr>
          <w:rFonts w:ascii="Times New Roman" w:hAnsi="Times New Roman" w:cs="Times New Roman"/>
          <w:sz w:val="28"/>
          <w:szCs w:val="28"/>
          <w:lang w:val="en-SG"/>
        </w:rPr>
        <w:t>Ban</w:t>
      </w:r>
      <w:r w:rsidRPr="00C10863">
        <w:rPr>
          <w:rFonts w:ascii="Times New Roman" w:hAnsi="Times New Roman" w:cs="Times New Roman"/>
          <w:sz w:val="28"/>
          <w:szCs w:val="28"/>
        </w:rPr>
        <w:t xml:space="preserve"> điều phối quốc gia (CCM) và </w:t>
      </w:r>
      <w:proofErr w:type="spellStart"/>
      <w:r w:rsidR="002A6C7B">
        <w:rPr>
          <w:rFonts w:ascii="Times New Roman" w:hAnsi="Times New Roman" w:cs="Times New Roman"/>
          <w:sz w:val="28"/>
          <w:szCs w:val="28"/>
          <w:lang w:val="en-SG"/>
        </w:rPr>
        <w:t>Cơ</w:t>
      </w:r>
      <w:proofErr w:type="spellEnd"/>
      <w:r w:rsidR="002A6C7B">
        <w:rPr>
          <w:rFonts w:ascii="Times New Roman" w:hAnsi="Times New Roman" w:cs="Times New Roman"/>
          <w:sz w:val="28"/>
          <w:szCs w:val="28"/>
          <w:lang w:val="en-SG"/>
        </w:rPr>
        <w:t xml:space="preserve"> </w:t>
      </w:r>
      <w:proofErr w:type="spellStart"/>
      <w:r w:rsidR="002A6C7B">
        <w:rPr>
          <w:rFonts w:ascii="Times New Roman" w:hAnsi="Times New Roman" w:cs="Times New Roman"/>
          <w:sz w:val="28"/>
          <w:szCs w:val="28"/>
          <w:lang w:val="en-SG"/>
        </w:rPr>
        <w:t>quan</w:t>
      </w:r>
      <w:proofErr w:type="spellEnd"/>
      <w:r w:rsidR="002A6C7B">
        <w:rPr>
          <w:rFonts w:ascii="Times New Roman" w:hAnsi="Times New Roman" w:cs="Times New Roman"/>
          <w:sz w:val="28"/>
          <w:szCs w:val="28"/>
          <w:lang w:val="en-SG"/>
        </w:rPr>
        <w:t xml:space="preserve"> </w:t>
      </w:r>
      <w:proofErr w:type="spellStart"/>
      <w:r w:rsidR="002A6C7B">
        <w:rPr>
          <w:rFonts w:ascii="Times New Roman" w:hAnsi="Times New Roman" w:cs="Times New Roman"/>
          <w:sz w:val="28"/>
          <w:szCs w:val="28"/>
          <w:lang w:val="en-SG"/>
        </w:rPr>
        <w:t>quản</w:t>
      </w:r>
      <w:proofErr w:type="spellEnd"/>
      <w:r w:rsidR="002A6C7B">
        <w:rPr>
          <w:rFonts w:ascii="Times New Roman" w:hAnsi="Times New Roman" w:cs="Times New Roman"/>
          <w:sz w:val="28"/>
          <w:szCs w:val="28"/>
          <w:lang w:val="en-SG"/>
        </w:rPr>
        <w:t xml:space="preserve"> </w:t>
      </w:r>
      <w:proofErr w:type="spellStart"/>
      <w:r w:rsidR="002A6C7B">
        <w:rPr>
          <w:rFonts w:ascii="Times New Roman" w:hAnsi="Times New Roman" w:cs="Times New Roman"/>
          <w:sz w:val="28"/>
          <w:szCs w:val="28"/>
          <w:lang w:val="en-SG"/>
        </w:rPr>
        <w:t>lý</w:t>
      </w:r>
      <w:proofErr w:type="spellEnd"/>
      <w:r w:rsidR="002A6C7B">
        <w:rPr>
          <w:rFonts w:ascii="Times New Roman" w:hAnsi="Times New Roman" w:cs="Times New Roman"/>
          <w:sz w:val="28"/>
          <w:szCs w:val="28"/>
          <w:lang w:val="en-SG"/>
        </w:rPr>
        <w:t xml:space="preserve"> </w:t>
      </w:r>
      <w:r w:rsidRPr="00C10863">
        <w:rPr>
          <w:rFonts w:ascii="Times New Roman" w:hAnsi="Times New Roman" w:cs="Times New Roman"/>
          <w:sz w:val="28"/>
          <w:szCs w:val="28"/>
        </w:rPr>
        <w:t>quỹ địa phương (LFA). Sự hợp tác này là chìa khóa để đảm bảo rằng các khoản tài trợ sẵn sàng bắt đầu triển khai (“sẵn sàng triển khai”) vào ngày đầu tiên của giai đoạn triển khai tương ứng.</w:t>
      </w:r>
    </w:p>
    <w:p w14:paraId="2E8DC7DF" w14:textId="77777777"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lastRenderedPageBreak/>
        <w:t>PR và Nhóm quốc gia cũng sẽ thảo luận về nhu cầu của quốc gia và các lĩnh vực phù hợp của Chiến lược Quỹ toàn cầu mới cho phép họ đạt được các mục tiêu toàn cầu vào năm 2030. Chúng bao gồm tăng cường sự tham gia của cộng đồng, thu thập và phân tích dữ liệu để ra quyết định dựa trên thực tế và chuẩn bị cho đại dịch, đến tên một vài.</w:t>
      </w:r>
    </w:p>
    <w:p w14:paraId="178066EF" w14:textId="24090A8E"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Trong tháng 1</w:t>
      </w:r>
      <w:r w:rsidR="002A6C7B">
        <w:rPr>
          <w:rFonts w:ascii="Times New Roman" w:hAnsi="Times New Roman" w:cs="Times New Roman"/>
          <w:sz w:val="28"/>
          <w:szCs w:val="28"/>
          <w:lang w:val="en-SG"/>
        </w:rPr>
        <w:t xml:space="preserve"> </w:t>
      </w:r>
      <w:proofErr w:type="spellStart"/>
      <w:r w:rsidR="002A6C7B">
        <w:rPr>
          <w:rFonts w:ascii="Times New Roman" w:hAnsi="Times New Roman" w:cs="Times New Roman"/>
          <w:sz w:val="28"/>
          <w:szCs w:val="28"/>
          <w:lang w:val="en-SG"/>
        </w:rPr>
        <w:t>và</w:t>
      </w:r>
      <w:proofErr w:type="spellEnd"/>
      <w:r w:rsidR="002A6C7B">
        <w:rPr>
          <w:rFonts w:ascii="Times New Roman" w:hAnsi="Times New Roman" w:cs="Times New Roman"/>
          <w:sz w:val="28"/>
          <w:szCs w:val="28"/>
          <w:lang w:val="en-SG"/>
        </w:rPr>
        <w:t xml:space="preserve"> </w:t>
      </w:r>
      <w:r w:rsidRPr="00C10863">
        <w:rPr>
          <w:rFonts w:ascii="Times New Roman" w:hAnsi="Times New Roman" w:cs="Times New Roman"/>
          <w:sz w:val="28"/>
          <w:szCs w:val="28"/>
        </w:rPr>
        <w:t>tháng 2 năm 2023, Quỹ Toàn cầu sẽ tổ chức các buổi cung cấp thông tin cho các đối tác trong nước để giải thích về quy trình tài trợ và những điều được mong đợi trong thời gian này cũng như cách chuẩn bị.</w:t>
      </w:r>
    </w:p>
    <w:p w14:paraId="0F89F70D" w14:textId="77777777"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Những thay đổi chính sau đây đã được thực hiện để tập trung và tăng cường hoạt động tài trợ cho chu kỳ sắp tới – mô tả chi tiết về những thay đổi này có sẵn trên trang web của Quỹ Toàn cầu.</w:t>
      </w:r>
    </w:p>
    <w:p w14:paraId="76E06EDB" w14:textId="77777777"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Lập kế hoạch tích hợp và đảm bảo sẵn sàng thực hiện.</w:t>
      </w:r>
    </w:p>
    <w:p w14:paraId="1B09C032" w14:textId="77777777" w:rsidR="00980D8B" w:rsidRPr="00C10863" w:rsidRDefault="00980D8B" w:rsidP="00AD7900">
      <w:pPr>
        <w:spacing w:before="120" w:after="0" w:line="340" w:lineRule="exact"/>
        <w:ind w:firstLine="720"/>
        <w:jc w:val="both"/>
        <w:rPr>
          <w:rFonts w:ascii="Times New Roman" w:hAnsi="Times New Roman" w:cs="Times New Roman"/>
          <w:sz w:val="28"/>
          <w:szCs w:val="28"/>
        </w:rPr>
      </w:pPr>
      <w:r w:rsidRPr="00C10863">
        <w:rPr>
          <w:rFonts w:ascii="Times New Roman" w:hAnsi="Times New Roman" w:cs="Times New Roman"/>
          <w:sz w:val="28"/>
          <w:szCs w:val="28"/>
        </w:rPr>
        <w:t>Cho phép thực hiện tài trợ kịp thời và chất lượng.</w:t>
      </w:r>
    </w:p>
    <w:p w14:paraId="4673FCF2" w14:textId="606C3C6B" w:rsidR="00DA5174" w:rsidRDefault="00980D8B" w:rsidP="00AD7900">
      <w:pPr>
        <w:spacing w:before="120" w:after="0" w:line="340" w:lineRule="exact"/>
        <w:ind w:firstLine="720"/>
        <w:jc w:val="both"/>
        <w:rPr>
          <w:rFonts w:ascii="Times New Roman" w:hAnsi="Times New Roman" w:cs="Times New Roman"/>
          <w:i/>
          <w:iCs/>
          <w:sz w:val="28"/>
          <w:szCs w:val="28"/>
        </w:rPr>
      </w:pPr>
      <w:r w:rsidRPr="00785BDC">
        <w:rPr>
          <w:rFonts w:ascii="Times New Roman" w:hAnsi="Times New Roman" w:cs="Times New Roman"/>
          <w:i/>
          <w:iCs/>
          <w:sz w:val="28"/>
          <w:szCs w:val="28"/>
        </w:rPr>
        <w:t>Nếu bạn có bất kỳ câu hỏi nào, vui lòng liên hệ với Nhóm quốc gia của bạn.</w:t>
      </w:r>
    </w:p>
    <w:p w14:paraId="3356CB1C" w14:textId="76FFEB60" w:rsidR="00785BDC" w:rsidRDefault="00785BDC" w:rsidP="00AD7900">
      <w:pPr>
        <w:spacing w:before="120" w:after="0" w:line="340" w:lineRule="exact"/>
        <w:ind w:firstLine="720"/>
        <w:jc w:val="both"/>
        <w:rPr>
          <w:rFonts w:ascii="Times New Roman" w:hAnsi="Times New Roman" w:cs="Times New Roman"/>
          <w:i/>
          <w:iCs/>
          <w:sz w:val="28"/>
          <w:szCs w:val="28"/>
          <w:lang w:val="en-SG"/>
        </w:rPr>
      </w:pPr>
      <w:proofErr w:type="spellStart"/>
      <w:r>
        <w:rPr>
          <w:rFonts w:ascii="Times New Roman" w:hAnsi="Times New Roman" w:cs="Times New Roman"/>
          <w:i/>
          <w:iCs/>
          <w:sz w:val="28"/>
          <w:szCs w:val="28"/>
          <w:lang w:val="en-SG"/>
        </w:rPr>
        <w:t>Xem</w:t>
      </w:r>
      <w:proofErr w:type="spellEnd"/>
      <w:r>
        <w:rPr>
          <w:rFonts w:ascii="Times New Roman" w:hAnsi="Times New Roman" w:cs="Times New Roman"/>
          <w:i/>
          <w:iCs/>
          <w:sz w:val="28"/>
          <w:szCs w:val="28"/>
          <w:lang w:val="en-SG"/>
        </w:rPr>
        <w:t xml:space="preserve"> them </w:t>
      </w:r>
      <w:proofErr w:type="spellStart"/>
      <w:r>
        <w:rPr>
          <w:rFonts w:ascii="Times New Roman" w:hAnsi="Times New Roman" w:cs="Times New Roman"/>
          <w:i/>
          <w:iCs/>
          <w:sz w:val="28"/>
          <w:szCs w:val="28"/>
          <w:lang w:val="en-SG"/>
        </w:rPr>
        <w:t>cặp</w:t>
      </w:r>
      <w:proofErr w:type="spellEnd"/>
      <w:r>
        <w:rPr>
          <w:rFonts w:ascii="Times New Roman" w:hAnsi="Times New Roman" w:cs="Times New Roman"/>
          <w:i/>
          <w:iCs/>
          <w:sz w:val="28"/>
          <w:szCs w:val="28"/>
          <w:lang w:val="en-SG"/>
        </w:rPr>
        <w:t xml:space="preserve"> </w:t>
      </w:r>
      <w:proofErr w:type="spellStart"/>
      <w:r>
        <w:rPr>
          <w:rFonts w:ascii="Times New Roman" w:hAnsi="Times New Roman" w:cs="Times New Roman"/>
          <w:i/>
          <w:iCs/>
          <w:sz w:val="28"/>
          <w:szCs w:val="28"/>
          <w:lang w:val="en-SG"/>
        </w:rPr>
        <w:t>nhật</w:t>
      </w:r>
      <w:proofErr w:type="spellEnd"/>
      <w:r>
        <w:rPr>
          <w:rFonts w:ascii="Times New Roman" w:hAnsi="Times New Roman" w:cs="Times New Roman"/>
          <w:i/>
          <w:iCs/>
          <w:sz w:val="28"/>
          <w:szCs w:val="28"/>
          <w:lang w:val="en-SG"/>
        </w:rPr>
        <w:t xml:space="preserve"> </w:t>
      </w:r>
      <w:proofErr w:type="spellStart"/>
      <w:r>
        <w:rPr>
          <w:rFonts w:ascii="Times New Roman" w:hAnsi="Times New Roman" w:cs="Times New Roman"/>
          <w:i/>
          <w:iCs/>
          <w:sz w:val="28"/>
          <w:szCs w:val="28"/>
          <w:lang w:val="en-SG"/>
        </w:rPr>
        <w:t>trên</w:t>
      </w:r>
      <w:proofErr w:type="spellEnd"/>
      <w:r>
        <w:rPr>
          <w:rFonts w:ascii="Times New Roman" w:hAnsi="Times New Roman" w:cs="Times New Roman"/>
          <w:i/>
          <w:iCs/>
          <w:sz w:val="28"/>
          <w:szCs w:val="28"/>
          <w:lang w:val="en-SG"/>
        </w:rPr>
        <w:t xml:space="preserve"> </w:t>
      </w:r>
      <w:proofErr w:type="spellStart"/>
      <w:r>
        <w:rPr>
          <w:rFonts w:ascii="Times New Roman" w:hAnsi="Times New Roman" w:cs="Times New Roman"/>
          <w:i/>
          <w:iCs/>
          <w:sz w:val="28"/>
          <w:szCs w:val="28"/>
          <w:lang w:val="en-SG"/>
        </w:rPr>
        <w:t>trang</w:t>
      </w:r>
      <w:proofErr w:type="spellEnd"/>
      <w:r>
        <w:rPr>
          <w:rFonts w:ascii="Times New Roman" w:hAnsi="Times New Roman" w:cs="Times New Roman"/>
          <w:i/>
          <w:iCs/>
          <w:sz w:val="28"/>
          <w:szCs w:val="28"/>
          <w:lang w:val="en-SG"/>
        </w:rPr>
        <w:t xml:space="preserve"> tin</w:t>
      </w:r>
    </w:p>
    <w:p w14:paraId="6723555C" w14:textId="77777777" w:rsidR="00785BDC" w:rsidRPr="00785BDC" w:rsidRDefault="00000000" w:rsidP="00785BDC">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1"/>
          <w:szCs w:val="21"/>
          <w:lang w:val="en-SG" w:eastAsia="en-SG"/>
        </w:rPr>
      </w:pPr>
      <w:hyperlink r:id="rId7" w:tgtFrame="_blank" w:history="1">
        <w:r w:rsidR="00785BDC" w:rsidRPr="00785BDC">
          <w:rPr>
            <w:rFonts w:ascii="Arial" w:eastAsia="Times New Roman" w:hAnsi="Arial" w:cs="Arial"/>
            <w:color w:val="000000"/>
            <w:sz w:val="21"/>
            <w:szCs w:val="21"/>
            <w:u w:val="single"/>
            <w:shd w:val="clear" w:color="auto" w:fill="FFFFFF"/>
            <w:lang w:val="en-SG" w:eastAsia="en-SG"/>
          </w:rPr>
          <w:t>Updated Resources for the Next Funding Cycle</w:t>
        </w:r>
      </w:hyperlink>
    </w:p>
    <w:p w14:paraId="518E8F0D" w14:textId="77777777" w:rsidR="00785BDC" w:rsidRPr="00785BDC" w:rsidRDefault="00000000" w:rsidP="00785BDC">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1"/>
          <w:szCs w:val="21"/>
          <w:lang w:val="en-SG" w:eastAsia="en-SG"/>
        </w:rPr>
      </w:pPr>
      <w:hyperlink r:id="rId8" w:tgtFrame="_blank" w:history="1">
        <w:r w:rsidR="00785BDC" w:rsidRPr="00785BDC">
          <w:rPr>
            <w:rFonts w:ascii="Arial" w:eastAsia="Times New Roman" w:hAnsi="Arial" w:cs="Arial"/>
            <w:color w:val="000000"/>
            <w:sz w:val="21"/>
            <w:szCs w:val="21"/>
            <w:u w:val="single"/>
            <w:shd w:val="clear" w:color="auto" w:fill="FFFFFF"/>
            <w:lang w:val="en-SG" w:eastAsia="en-SG"/>
          </w:rPr>
          <w:t>Supply Operations: Insecticide Treated Nets: Procurement Requirements</w:t>
        </w:r>
      </w:hyperlink>
    </w:p>
    <w:p w14:paraId="6512BD63" w14:textId="2A2CBC9E" w:rsidR="00785BDC" w:rsidRDefault="00000000" w:rsidP="00785BDC">
      <w:pPr>
        <w:numPr>
          <w:ilvl w:val="0"/>
          <w:numId w:val="1"/>
        </w:numPr>
        <w:shd w:val="clear" w:color="auto" w:fill="FFFFFF"/>
        <w:spacing w:before="100" w:beforeAutospacing="1" w:after="100" w:afterAutospacing="1" w:line="240" w:lineRule="auto"/>
        <w:ind w:left="945"/>
        <w:rPr>
          <w:rFonts w:ascii="Arial" w:eastAsia="Times New Roman" w:hAnsi="Arial" w:cs="Arial"/>
          <w:color w:val="000000"/>
          <w:sz w:val="21"/>
          <w:szCs w:val="21"/>
          <w:lang w:val="en-SG" w:eastAsia="en-SG"/>
        </w:rPr>
      </w:pPr>
      <w:hyperlink r:id="rId9" w:tgtFrame="_blank" w:history="1">
        <w:r w:rsidR="00785BDC" w:rsidRPr="00785BDC">
          <w:rPr>
            <w:rFonts w:ascii="Arial" w:eastAsia="Times New Roman" w:hAnsi="Arial" w:cs="Arial"/>
            <w:color w:val="000000"/>
            <w:sz w:val="21"/>
            <w:szCs w:val="21"/>
            <w:u w:val="single"/>
            <w:shd w:val="clear" w:color="auto" w:fill="FFFFFF"/>
            <w:lang w:val="en-SG" w:eastAsia="en-SG"/>
          </w:rPr>
          <w:t>Community Health: Webinar Series on #CommunityHealth@CountryLevel</w:t>
        </w:r>
      </w:hyperlink>
    </w:p>
    <w:p w14:paraId="114CB75E" w14:textId="77777777" w:rsidR="00785BDC" w:rsidRPr="00785BDC" w:rsidRDefault="00785BDC" w:rsidP="00785BDC">
      <w:pPr>
        <w:shd w:val="clear" w:color="auto" w:fill="FFFFFF"/>
        <w:spacing w:before="100" w:beforeAutospacing="1" w:after="100" w:afterAutospacing="1" w:line="240" w:lineRule="auto"/>
        <w:ind w:left="945"/>
        <w:rPr>
          <w:rFonts w:ascii="Arial" w:eastAsia="Times New Roman" w:hAnsi="Arial" w:cs="Arial"/>
          <w:color w:val="000000"/>
          <w:sz w:val="21"/>
          <w:szCs w:val="21"/>
          <w:lang w:val="en-SG" w:eastAsia="en-SG"/>
        </w:rPr>
      </w:pPr>
    </w:p>
    <w:p w14:paraId="52F5A84D" w14:textId="77777777" w:rsidR="00785BDC" w:rsidRPr="00785BDC" w:rsidRDefault="00785BDC" w:rsidP="00AD7900">
      <w:pPr>
        <w:spacing w:before="120" w:after="0" w:line="340" w:lineRule="exact"/>
        <w:ind w:firstLine="720"/>
        <w:jc w:val="both"/>
        <w:rPr>
          <w:rFonts w:ascii="Times New Roman" w:hAnsi="Times New Roman" w:cs="Times New Roman"/>
          <w:i/>
          <w:iCs/>
          <w:sz w:val="28"/>
          <w:szCs w:val="28"/>
          <w:lang w:val="en-SG"/>
        </w:rPr>
      </w:pPr>
    </w:p>
    <w:sectPr w:rsidR="00785BDC" w:rsidRPr="00785BDC" w:rsidSect="00C10863">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192E" w14:textId="77777777" w:rsidR="003C2330" w:rsidRDefault="003C2330" w:rsidP="00AD7900">
      <w:pPr>
        <w:spacing w:after="0" w:line="240" w:lineRule="auto"/>
      </w:pPr>
      <w:r>
        <w:separator/>
      </w:r>
    </w:p>
  </w:endnote>
  <w:endnote w:type="continuationSeparator" w:id="0">
    <w:p w14:paraId="1222EBDC" w14:textId="77777777" w:rsidR="003C2330" w:rsidRDefault="003C2330" w:rsidP="00AD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573676"/>
      <w:docPartObj>
        <w:docPartGallery w:val="Page Numbers (Bottom of Page)"/>
        <w:docPartUnique/>
      </w:docPartObj>
    </w:sdtPr>
    <w:sdtEndPr>
      <w:rPr>
        <w:noProof/>
      </w:rPr>
    </w:sdtEndPr>
    <w:sdtContent>
      <w:p w14:paraId="60E2DDF8" w14:textId="5DE4DE2A" w:rsidR="00AD7900" w:rsidRDefault="00AD79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0A66F" w14:textId="77777777" w:rsidR="00AD7900" w:rsidRDefault="00AD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8F98" w14:textId="77777777" w:rsidR="003C2330" w:rsidRDefault="003C2330" w:rsidP="00AD7900">
      <w:pPr>
        <w:spacing w:after="0" w:line="240" w:lineRule="auto"/>
      </w:pPr>
      <w:r>
        <w:separator/>
      </w:r>
    </w:p>
  </w:footnote>
  <w:footnote w:type="continuationSeparator" w:id="0">
    <w:p w14:paraId="46927CF4" w14:textId="77777777" w:rsidR="003C2330" w:rsidRDefault="003C2330" w:rsidP="00AD7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F03B8"/>
    <w:multiLevelType w:val="multilevel"/>
    <w:tmpl w:val="C070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35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8B"/>
    <w:rsid w:val="002A6C7B"/>
    <w:rsid w:val="002F63C5"/>
    <w:rsid w:val="003C2330"/>
    <w:rsid w:val="003C34FE"/>
    <w:rsid w:val="005520E1"/>
    <w:rsid w:val="0078487E"/>
    <w:rsid w:val="00785BDC"/>
    <w:rsid w:val="008D08E4"/>
    <w:rsid w:val="00947A03"/>
    <w:rsid w:val="00980D8B"/>
    <w:rsid w:val="00AD7900"/>
    <w:rsid w:val="00B04B1E"/>
    <w:rsid w:val="00C10863"/>
    <w:rsid w:val="00C655C9"/>
    <w:rsid w:val="00D22899"/>
    <w:rsid w:val="00DA5174"/>
    <w:rsid w:val="00DB7BA4"/>
    <w:rsid w:val="00EB431E"/>
    <w:rsid w:val="00EB6B24"/>
    <w:rsid w:val="00EC222F"/>
    <w:rsid w:val="00EE4A6A"/>
    <w:rsid w:val="00EF5BCA"/>
    <w:rsid w:val="00F94A1D"/>
    <w:rsid w:val="00FE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78D4"/>
  <w15:chartTrackingRefBased/>
  <w15:docId w15:val="{01857AFF-57B1-42C8-B4B5-1CCBFF19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80D8B"/>
  </w:style>
  <w:style w:type="paragraph" w:styleId="Header">
    <w:name w:val="header"/>
    <w:basedOn w:val="Normal"/>
    <w:link w:val="HeaderChar"/>
    <w:uiPriority w:val="99"/>
    <w:unhideWhenUsed/>
    <w:rsid w:val="00AD7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00"/>
  </w:style>
  <w:style w:type="paragraph" w:styleId="Footer">
    <w:name w:val="footer"/>
    <w:basedOn w:val="Normal"/>
    <w:link w:val="FooterChar"/>
    <w:uiPriority w:val="99"/>
    <w:unhideWhenUsed/>
    <w:rsid w:val="00AD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900"/>
  </w:style>
  <w:style w:type="paragraph" w:styleId="NormalWeb">
    <w:name w:val="Normal (Web)"/>
    <w:basedOn w:val="Normal"/>
    <w:uiPriority w:val="99"/>
    <w:semiHidden/>
    <w:unhideWhenUsed/>
    <w:rsid w:val="00785BDC"/>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Hyperlink">
    <w:name w:val="Hyperlink"/>
    <w:basedOn w:val="DefaultParagraphFont"/>
    <w:uiPriority w:val="99"/>
    <w:semiHidden/>
    <w:unhideWhenUsed/>
    <w:rsid w:val="0078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797677">
      <w:bodyDiv w:val="1"/>
      <w:marLeft w:val="0"/>
      <w:marRight w:val="0"/>
      <w:marTop w:val="0"/>
      <w:marBottom w:val="0"/>
      <w:divBdr>
        <w:top w:val="none" w:sz="0" w:space="0" w:color="auto"/>
        <w:left w:val="none" w:sz="0" w:space="0" w:color="auto"/>
        <w:bottom w:val="none" w:sz="0" w:space="0" w:color="auto"/>
        <w:right w:val="none" w:sz="0" w:space="0" w:color="auto"/>
      </w:divBdr>
      <w:divsChild>
        <w:div w:id="717706751">
          <w:marLeft w:val="0"/>
          <w:marRight w:val="0"/>
          <w:marTop w:val="0"/>
          <w:marBottom w:val="0"/>
          <w:divBdr>
            <w:top w:val="none" w:sz="0" w:space="0" w:color="auto"/>
            <w:left w:val="none" w:sz="0" w:space="0" w:color="auto"/>
            <w:bottom w:val="none" w:sz="0" w:space="0" w:color="auto"/>
            <w:right w:val="none" w:sz="0" w:space="0" w:color="auto"/>
          </w:divBdr>
          <w:divsChild>
            <w:div w:id="1483228373">
              <w:marLeft w:val="0"/>
              <w:marRight w:val="0"/>
              <w:marTop w:val="0"/>
              <w:marBottom w:val="0"/>
              <w:divBdr>
                <w:top w:val="none" w:sz="0" w:space="0" w:color="auto"/>
                <w:left w:val="none" w:sz="0" w:space="0" w:color="auto"/>
                <w:bottom w:val="none" w:sz="0" w:space="0" w:color="auto"/>
                <w:right w:val="none" w:sz="0" w:space="0" w:color="auto"/>
              </w:divBdr>
              <w:divsChild>
                <w:div w:id="177936895">
                  <w:marLeft w:val="0"/>
                  <w:marRight w:val="0"/>
                  <w:marTop w:val="0"/>
                  <w:marBottom w:val="60"/>
                  <w:divBdr>
                    <w:top w:val="none" w:sz="0" w:space="0" w:color="auto"/>
                    <w:left w:val="none" w:sz="0" w:space="0" w:color="auto"/>
                    <w:bottom w:val="none" w:sz="0" w:space="0" w:color="auto"/>
                    <w:right w:val="none" w:sz="0" w:space="0" w:color="auto"/>
                  </w:divBdr>
                  <w:divsChild>
                    <w:div w:id="3453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05527">
          <w:marLeft w:val="0"/>
          <w:marRight w:val="0"/>
          <w:marTop w:val="0"/>
          <w:marBottom w:val="0"/>
          <w:divBdr>
            <w:top w:val="none" w:sz="0" w:space="0" w:color="auto"/>
            <w:left w:val="none" w:sz="0" w:space="0" w:color="auto"/>
            <w:bottom w:val="none" w:sz="0" w:space="0" w:color="auto"/>
            <w:right w:val="none" w:sz="0" w:space="0" w:color="auto"/>
          </w:divBdr>
          <w:divsChild>
            <w:div w:id="2010987356">
              <w:marLeft w:val="0"/>
              <w:marRight w:val="0"/>
              <w:marTop w:val="0"/>
              <w:marBottom w:val="0"/>
              <w:divBdr>
                <w:top w:val="none" w:sz="0" w:space="0" w:color="auto"/>
                <w:left w:val="none" w:sz="0" w:space="0" w:color="auto"/>
                <w:bottom w:val="none" w:sz="0" w:space="0" w:color="auto"/>
                <w:right w:val="none" w:sz="0" w:space="0" w:color="auto"/>
              </w:divBdr>
              <w:divsChild>
                <w:div w:id="1966037542">
                  <w:marLeft w:val="0"/>
                  <w:marRight w:val="0"/>
                  <w:marTop w:val="0"/>
                  <w:marBottom w:val="60"/>
                  <w:divBdr>
                    <w:top w:val="none" w:sz="0" w:space="0" w:color="auto"/>
                    <w:left w:val="none" w:sz="0" w:space="0" w:color="auto"/>
                    <w:bottom w:val="none" w:sz="0" w:space="0" w:color="auto"/>
                    <w:right w:val="none" w:sz="0" w:space="0" w:color="auto"/>
                  </w:divBdr>
                  <w:divsChild>
                    <w:div w:id="6490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ctmonkey.com/api/v1/tracker?cm_session=03e964c3-eb22-4171-8a81-6bf1e4e33cf2&amp;cs=5cce8cf6-c18e-4288-a463-607dfbbb29d8&amp;cm_type=link&amp;cm_link=3dc8b981-8bee-445b-ad16-9e032f932010&amp;cm_destination=https://www.theglobalfund.org/en/sourcing-management/updates/2022-12-08-insecticide-treated-nets-procurement-requirements/" TargetMode="External"/><Relationship Id="rId3" Type="http://schemas.openxmlformats.org/officeDocument/2006/relationships/settings" Target="settings.xml"/><Relationship Id="rId7" Type="http://schemas.openxmlformats.org/officeDocument/2006/relationships/hyperlink" Target="https://contactmonkey.com/api/v1/tracker?cm_session=03e964c3-eb22-4171-8a81-6bf1e4e33cf2&amp;cs=5cce8cf6-c18e-4288-a463-607dfbbb29d8&amp;cm_type=link&amp;cm_link=1395dbc1-d208-41e5-972f-449fb21501ca&amp;cm_destination=https://www.theglobalfund.org/en/updates/2022/2022-12-08-updated-resources-for-the-next-funding-cyc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tactmonkey.com/api/v1/tracker?cm_session=03e964c3-eb22-4171-8a81-6bf1e4e33cf2&amp;cs=5cce8cf6-c18e-4288-a463-607dfbbb29d8&amp;cm_type=link&amp;cm_link=65a5c227-a277-4ba5-a5d0-d774a980f6a8&amp;cm_destination=https://www.theglobalfund.org/en/updates/2022/2022-12-08-webinar-series-on-community-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1460</Words>
  <Characters>8328</Characters>
  <Application>Microsoft Office Word</Application>
  <DocSecurity>0</DocSecurity>
  <Lines>69</Lines>
  <Paragraphs>19</Paragraphs>
  <ScaleCrop>false</ScaleCrop>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2022-12-09T07:37:00Z</dcterms:created>
  <dcterms:modified xsi:type="dcterms:W3CDTF">2022-12-09T08:19:00Z</dcterms:modified>
</cp:coreProperties>
</file>